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FEEA" w14:textId="109503DD" w:rsidR="00316313" w:rsidRPr="00A161F8" w:rsidRDefault="00316313" w:rsidP="009E3A80">
      <w:pPr>
        <w:rPr>
          <w:rFonts w:ascii="Calibri" w:hAnsi="Calibri" w:cs="Calibri"/>
          <w:b/>
          <w:szCs w:val="20"/>
          <w:lang w:val="nl-NL"/>
        </w:rPr>
      </w:pPr>
      <w:r w:rsidRPr="00A161F8">
        <w:rPr>
          <w:rFonts w:ascii="Calibri" w:hAnsi="Calibri" w:cs="Calibri"/>
          <w:b/>
          <w:szCs w:val="20"/>
          <w:lang w:val="nl-NL"/>
        </w:rPr>
        <w:t>Bestekteksten voor DALI</w:t>
      </w:r>
      <w:r w:rsidR="00D33174">
        <w:rPr>
          <w:rFonts w:ascii="Calibri" w:hAnsi="Calibri" w:cs="Calibri"/>
          <w:b/>
          <w:szCs w:val="20"/>
          <w:lang w:val="nl-NL"/>
        </w:rPr>
        <w:t>-</w:t>
      </w:r>
      <w:r w:rsidR="00771E6B" w:rsidRPr="00A161F8">
        <w:rPr>
          <w:rFonts w:ascii="Calibri" w:hAnsi="Calibri" w:cs="Calibri"/>
          <w:b/>
          <w:szCs w:val="20"/>
          <w:lang w:val="nl-NL"/>
        </w:rPr>
        <w:t>2</w:t>
      </w:r>
      <w:r w:rsidR="002352C4" w:rsidRPr="00A161F8">
        <w:rPr>
          <w:rFonts w:ascii="Calibri" w:hAnsi="Calibri" w:cs="Calibri"/>
          <w:b/>
          <w:szCs w:val="20"/>
          <w:lang w:val="nl-NL"/>
        </w:rPr>
        <w:t xml:space="preserve"> lichtmanagement-/</w:t>
      </w:r>
      <w:r w:rsidR="00DE421B" w:rsidRPr="00A161F8">
        <w:rPr>
          <w:rFonts w:ascii="Calibri" w:hAnsi="Calibri" w:cs="Calibri"/>
          <w:b/>
          <w:szCs w:val="20"/>
          <w:lang w:val="nl-NL"/>
        </w:rPr>
        <w:t>beheersystemen</w:t>
      </w:r>
    </w:p>
    <w:p w14:paraId="37F0107B" w14:textId="77777777" w:rsidR="00316313" w:rsidRPr="00A161F8" w:rsidRDefault="00316313" w:rsidP="009E3A80">
      <w:pPr>
        <w:rPr>
          <w:rFonts w:ascii="Calibri" w:hAnsi="Calibri" w:cs="Calibri"/>
          <w:b/>
          <w:szCs w:val="20"/>
          <w:lang w:val="nl-NL"/>
        </w:rPr>
      </w:pPr>
    </w:p>
    <w:p w14:paraId="0FB4FE60" w14:textId="77777777" w:rsidR="00316313" w:rsidRPr="00A161F8" w:rsidRDefault="00316313" w:rsidP="009E3A80">
      <w:pPr>
        <w:rPr>
          <w:rFonts w:ascii="Calibri" w:hAnsi="Calibri" w:cs="Calibri"/>
          <w:b/>
          <w:szCs w:val="20"/>
          <w:lang w:val="nl-NL"/>
        </w:rPr>
      </w:pPr>
    </w:p>
    <w:p w14:paraId="2D8F6B7D" w14:textId="77777777" w:rsidR="00316313" w:rsidRPr="00A161F8" w:rsidRDefault="00316313" w:rsidP="009E3A80">
      <w:pPr>
        <w:rPr>
          <w:rFonts w:ascii="Calibri" w:hAnsi="Calibri" w:cs="Calibri"/>
          <w:lang w:val="nl-NL" w:eastAsia="nl-NL"/>
        </w:rPr>
      </w:pPr>
      <w:r w:rsidRPr="00A161F8">
        <w:rPr>
          <w:rFonts w:ascii="Calibri" w:hAnsi="Calibri" w:cs="Calibri"/>
          <w:szCs w:val="20"/>
          <w:lang w:val="nl-NL"/>
        </w:rPr>
        <w:t xml:space="preserve">Toepassingsgebied: </w:t>
      </w:r>
      <w:r w:rsidR="002352C4" w:rsidRPr="00A161F8">
        <w:rPr>
          <w:rFonts w:ascii="Calibri" w:hAnsi="Calibri" w:cs="Calibri"/>
          <w:lang w:val="nl-NL" w:eastAsia="nl-NL"/>
        </w:rPr>
        <w:t>u</w:t>
      </w:r>
      <w:r w:rsidRPr="00A161F8">
        <w:rPr>
          <w:rFonts w:ascii="Calibri" w:hAnsi="Calibri" w:cs="Calibri"/>
          <w:lang w:val="nl-NL" w:eastAsia="nl-NL"/>
        </w:rPr>
        <w:t xml:space="preserve">tiliteit, </w:t>
      </w:r>
      <w:r w:rsidR="002352C4" w:rsidRPr="00A161F8">
        <w:rPr>
          <w:rFonts w:ascii="Calibri" w:hAnsi="Calibri" w:cs="Calibri"/>
          <w:lang w:val="nl-NL" w:eastAsia="nl-NL"/>
        </w:rPr>
        <w:t>k</w:t>
      </w:r>
      <w:r w:rsidRPr="00A161F8">
        <w:rPr>
          <w:rFonts w:ascii="Calibri" w:hAnsi="Calibri" w:cs="Calibri"/>
          <w:lang w:val="nl-NL" w:eastAsia="nl-NL"/>
        </w:rPr>
        <w:t>antoren</w:t>
      </w:r>
      <w:r w:rsidR="0054065D" w:rsidRPr="00A161F8">
        <w:rPr>
          <w:rFonts w:ascii="Calibri" w:hAnsi="Calibri" w:cs="Calibri"/>
          <w:lang w:val="nl-NL" w:eastAsia="nl-NL"/>
        </w:rPr>
        <w:t>,</w:t>
      </w:r>
      <w:r w:rsidR="002352C4" w:rsidRPr="00A161F8">
        <w:rPr>
          <w:rFonts w:ascii="Calibri" w:hAnsi="Calibri" w:cs="Calibri"/>
          <w:lang w:val="nl-NL" w:eastAsia="nl-NL"/>
        </w:rPr>
        <w:t xml:space="preserve"> s</w:t>
      </w:r>
      <w:r w:rsidRPr="00A161F8">
        <w:rPr>
          <w:rFonts w:ascii="Calibri" w:hAnsi="Calibri" w:cs="Calibri"/>
          <w:lang w:val="nl-NL" w:eastAsia="nl-NL"/>
        </w:rPr>
        <w:t xml:space="preserve">cholen, </w:t>
      </w:r>
      <w:r w:rsidR="002352C4" w:rsidRPr="00A161F8">
        <w:rPr>
          <w:rFonts w:ascii="Calibri" w:hAnsi="Calibri" w:cs="Calibri"/>
          <w:lang w:val="nl-NL" w:eastAsia="nl-NL"/>
        </w:rPr>
        <w:t>u</w:t>
      </w:r>
      <w:r w:rsidRPr="00A161F8">
        <w:rPr>
          <w:rFonts w:ascii="Calibri" w:hAnsi="Calibri" w:cs="Calibri"/>
          <w:lang w:val="nl-NL" w:eastAsia="nl-NL"/>
        </w:rPr>
        <w:t>niversiteiten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g</w:t>
      </w:r>
      <w:r w:rsidRPr="00A161F8">
        <w:rPr>
          <w:rFonts w:ascii="Calibri" w:hAnsi="Calibri" w:cs="Calibri"/>
          <w:lang w:val="nl-NL" w:eastAsia="nl-NL"/>
        </w:rPr>
        <w:t>ezondheidszorg, ziekenhuizen</w:t>
      </w:r>
      <w:r w:rsidR="0054065D" w:rsidRPr="00A161F8">
        <w:rPr>
          <w:rFonts w:ascii="Calibri" w:hAnsi="Calibri" w:cs="Calibri"/>
          <w:lang w:val="nl-NL" w:eastAsia="nl-NL"/>
        </w:rPr>
        <w:t>,</w:t>
      </w:r>
      <w:r w:rsidRPr="00A161F8">
        <w:rPr>
          <w:rFonts w:ascii="Calibri" w:hAnsi="Calibri" w:cs="Calibri"/>
          <w:lang w:val="nl-NL" w:eastAsia="nl-NL"/>
        </w:rPr>
        <w:t xml:space="preserve"> verzorgingstehuizen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s</w:t>
      </w:r>
      <w:r w:rsidRPr="00A161F8">
        <w:rPr>
          <w:rFonts w:ascii="Calibri" w:hAnsi="Calibri" w:cs="Calibri"/>
          <w:lang w:val="nl-NL" w:eastAsia="nl-NL"/>
        </w:rPr>
        <w:t>portcomplexen</w:t>
      </w:r>
      <w:r w:rsidR="0054065D" w:rsidRPr="00A161F8">
        <w:rPr>
          <w:rFonts w:ascii="Calibri" w:hAnsi="Calibri" w:cs="Calibri"/>
          <w:lang w:val="nl-NL" w:eastAsia="nl-NL"/>
        </w:rPr>
        <w:t>, sporthallen/centra,</w:t>
      </w:r>
      <w:r w:rsidRPr="00A161F8">
        <w:rPr>
          <w:rFonts w:ascii="Calibri" w:hAnsi="Calibri" w:cs="Calibri"/>
          <w:lang w:val="nl-NL" w:eastAsia="nl-NL"/>
        </w:rPr>
        <w:t xml:space="preserve"> </w:t>
      </w:r>
      <w:r w:rsidR="002352C4" w:rsidRPr="00A161F8">
        <w:rPr>
          <w:rFonts w:ascii="Calibri" w:hAnsi="Calibri" w:cs="Calibri"/>
          <w:lang w:val="nl-NL" w:eastAsia="nl-NL"/>
        </w:rPr>
        <w:t>b</w:t>
      </w:r>
      <w:r w:rsidRPr="00A161F8">
        <w:rPr>
          <w:rFonts w:ascii="Calibri" w:hAnsi="Calibri" w:cs="Calibri"/>
          <w:lang w:val="nl-NL" w:eastAsia="nl-NL"/>
        </w:rPr>
        <w:t>edrijfsgebouwen, magazijnen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h</w:t>
      </w:r>
      <w:r w:rsidRPr="00A161F8">
        <w:rPr>
          <w:rFonts w:ascii="Calibri" w:hAnsi="Calibri" w:cs="Calibri"/>
          <w:lang w:val="nl-NL" w:eastAsia="nl-NL"/>
        </w:rPr>
        <w:t>otels</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t</w:t>
      </w:r>
      <w:r w:rsidRPr="00A161F8">
        <w:rPr>
          <w:rFonts w:ascii="Calibri" w:hAnsi="Calibri" w:cs="Calibri"/>
          <w:lang w:val="nl-NL" w:eastAsia="nl-NL"/>
        </w:rPr>
        <w:t>heaters</w:t>
      </w:r>
      <w:r w:rsidR="0054065D" w:rsidRPr="00A161F8">
        <w:rPr>
          <w:rFonts w:ascii="Calibri" w:hAnsi="Calibri" w:cs="Calibri"/>
          <w:lang w:val="nl-NL" w:eastAsia="nl-NL"/>
        </w:rPr>
        <w:t xml:space="preserve">, </w:t>
      </w:r>
      <w:r w:rsidR="002352C4" w:rsidRPr="00A161F8">
        <w:rPr>
          <w:rFonts w:ascii="Calibri" w:hAnsi="Calibri" w:cs="Calibri"/>
          <w:lang w:val="nl-NL" w:eastAsia="nl-NL"/>
        </w:rPr>
        <w:t>conferentie</w:t>
      </w:r>
      <w:r w:rsidRPr="00A161F8">
        <w:rPr>
          <w:rFonts w:ascii="Calibri" w:hAnsi="Calibri" w:cs="Calibri"/>
          <w:lang w:val="nl-NL" w:eastAsia="nl-NL"/>
        </w:rPr>
        <w:t>centra</w:t>
      </w:r>
    </w:p>
    <w:p w14:paraId="721B603E" w14:textId="77777777" w:rsidR="00460939" w:rsidRPr="00A161F8" w:rsidRDefault="00460939" w:rsidP="009E3A80">
      <w:pPr>
        <w:rPr>
          <w:rFonts w:ascii="Calibri" w:hAnsi="Calibri" w:cs="Calibri"/>
          <w:lang w:val="nl-NL" w:eastAsia="nl-NL"/>
        </w:rPr>
      </w:pPr>
    </w:p>
    <w:p w14:paraId="1F480F74" w14:textId="77777777" w:rsidR="00460939" w:rsidRPr="00A161F8" w:rsidRDefault="00460939" w:rsidP="009E3A80">
      <w:pPr>
        <w:rPr>
          <w:rFonts w:ascii="Calibri" w:hAnsi="Calibri" w:cs="Calibri"/>
          <w:lang w:val="nl-NL" w:eastAsia="nl-NL"/>
        </w:rPr>
      </w:pPr>
    </w:p>
    <w:p w14:paraId="2A85A265" w14:textId="77777777" w:rsidR="00460939" w:rsidRPr="00A161F8" w:rsidRDefault="00460939" w:rsidP="009E3A80">
      <w:pPr>
        <w:rPr>
          <w:rFonts w:ascii="Calibri" w:hAnsi="Calibri" w:cs="Calibri"/>
          <w:lang w:val="nl-NL" w:eastAsia="nl-NL"/>
        </w:rPr>
      </w:pPr>
    </w:p>
    <w:p w14:paraId="63B3BA95" w14:textId="77777777" w:rsidR="00460939" w:rsidRPr="00A161F8" w:rsidRDefault="00460939" w:rsidP="009E3A80">
      <w:pPr>
        <w:rPr>
          <w:rFonts w:ascii="Calibri" w:hAnsi="Calibri" w:cs="Calibri"/>
          <w:lang w:val="nl-NL" w:eastAsia="nl-NL"/>
        </w:rPr>
      </w:pPr>
    </w:p>
    <w:p w14:paraId="0109C152" w14:textId="77777777" w:rsidR="00460939" w:rsidRPr="00A161F8" w:rsidRDefault="00460939" w:rsidP="009E3A80">
      <w:pPr>
        <w:rPr>
          <w:rFonts w:ascii="Calibri" w:hAnsi="Calibri" w:cs="Calibri"/>
          <w:lang w:val="nl-NL" w:eastAsia="nl-NL"/>
        </w:rPr>
      </w:pPr>
    </w:p>
    <w:p w14:paraId="6E4A1C6F" w14:textId="77777777" w:rsidR="00460939" w:rsidRPr="00A161F8" w:rsidRDefault="00460939" w:rsidP="009E3A80">
      <w:pPr>
        <w:rPr>
          <w:rFonts w:ascii="Calibri" w:hAnsi="Calibri" w:cs="Calibri"/>
          <w:lang w:val="nl-NL" w:eastAsia="nl-NL"/>
        </w:rPr>
      </w:pPr>
    </w:p>
    <w:p w14:paraId="2C31D0A1" w14:textId="77777777" w:rsidR="00460939" w:rsidRPr="00A161F8" w:rsidRDefault="00460939" w:rsidP="009E3A80">
      <w:pPr>
        <w:rPr>
          <w:rFonts w:ascii="Calibri" w:hAnsi="Calibri" w:cs="Calibri"/>
          <w:lang w:val="nl-NL" w:eastAsia="nl-NL"/>
        </w:rPr>
      </w:pPr>
    </w:p>
    <w:p w14:paraId="0E1D6A90" w14:textId="77777777" w:rsidR="00460939" w:rsidRPr="00A161F8" w:rsidRDefault="00460939" w:rsidP="009E3A80">
      <w:pPr>
        <w:rPr>
          <w:rFonts w:ascii="Calibri" w:hAnsi="Calibri" w:cs="Calibri"/>
          <w:lang w:val="nl-NL" w:eastAsia="nl-NL"/>
        </w:rPr>
      </w:pPr>
    </w:p>
    <w:p w14:paraId="198DC106" w14:textId="77777777" w:rsidR="00460939" w:rsidRPr="00A161F8" w:rsidRDefault="00460939" w:rsidP="009E3A80">
      <w:pPr>
        <w:rPr>
          <w:rFonts w:ascii="Calibri" w:hAnsi="Calibri" w:cs="Calibri"/>
          <w:lang w:val="nl-NL" w:eastAsia="nl-NL"/>
        </w:rPr>
      </w:pPr>
    </w:p>
    <w:p w14:paraId="6E32CB2F" w14:textId="77777777" w:rsidR="00460939" w:rsidRPr="00A161F8" w:rsidRDefault="00460939" w:rsidP="009E3A80">
      <w:pPr>
        <w:rPr>
          <w:rFonts w:ascii="Calibri" w:hAnsi="Calibri" w:cs="Calibri"/>
          <w:lang w:val="nl-NL" w:eastAsia="nl-NL"/>
        </w:rPr>
      </w:pPr>
    </w:p>
    <w:p w14:paraId="2DA9B945" w14:textId="77777777" w:rsidR="00460939" w:rsidRPr="00A161F8" w:rsidRDefault="00460939" w:rsidP="009E3A80">
      <w:pPr>
        <w:rPr>
          <w:rFonts w:ascii="Calibri" w:hAnsi="Calibri" w:cs="Calibri"/>
          <w:lang w:val="nl-NL" w:eastAsia="nl-NL"/>
        </w:rPr>
      </w:pPr>
    </w:p>
    <w:p w14:paraId="633554D2" w14:textId="77777777" w:rsidR="00460939" w:rsidRPr="00A161F8" w:rsidRDefault="00460939" w:rsidP="009E3A80">
      <w:pPr>
        <w:rPr>
          <w:rFonts w:ascii="Calibri" w:hAnsi="Calibri" w:cs="Calibri"/>
          <w:lang w:val="nl-NL" w:eastAsia="nl-NL"/>
        </w:rPr>
      </w:pPr>
    </w:p>
    <w:p w14:paraId="1003E471" w14:textId="77777777" w:rsidR="00460939" w:rsidRPr="00A161F8" w:rsidRDefault="00F46709" w:rsidP="009E3A80">
      <w:pPr>
        <w:rPr>
          <w:rFonts w:ascii="Calibri" w:hAnsi="Calibri" w:cs="Calibri"/>
          <w:lang w:val="nl-NL" w:eastAsia="nl-NL"/>
        </w:rPr>
      </w:pPr>
      <w:r>
        <w:rPr>
          <w:noProof/>
          <w:lang w:val="nl-NL" w:eastAsia="nl-NL"/>
        </w:rPr>
        <w:drawing>
          <wp:anchor distT="0" distB="0" distL="114300" distR="114300" simplePos="0" relativeHeight="251659264" behindDoc="1" locked="0" layoutInCell="1" allowOverlap="1" wp14:anchorId="76A00A8E" wp14:editId="74C1D9FA">
            <wp:simplePos x="0" y="0"/>
            <wp:positionH relativeFrom="page">
              <wp:align>left</wp:align>
            </wp:positionH>
            <wp:positionV relativeFrom="paragraph">
              <wp:posOffset>274880</wp:posOffset>
            </wp:positionV>
            <wp:extent cx="7553325" cy="6804310"/>
            <wp:effectExtent l="0" t="0" r="0" b="0"/>
            <wp:wrapNone/>
            <wp:docPr id="255" name="Afbeelding 255"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sse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68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F88F7" w14:textId="77777777" w:rsidR="00460939" w:rsidRPr="00A161F8" w:rsidRDefault="00460939" w:rsidP="009E3A80">
      <w:pPr>
        <w:rPr>
          <w:rFonts w:ascii="Calibri" w:hAnsi="Calibri" w:cs="Calibri"/>
          <w:lang w:val="nl-NL" w:eastAsia="nl-NL"/>
        </w:rPr>
      </w:pPr>
    </w:p>
    <w:p w14:paraId="6C160AE6" w14:textId="77777777" w:rsidR="00460939" w:rsidRPr="00A161F8" w:rsidRDefault="00460939" w:rsidP="009E3A80">
      <w:pPr>
        <w:rPr>
          <w:rFonts w:ascii="Calibri" w:hAnsi="Calibri" w:cs="Calibri"/>
          <w:lang w:val="nl-NL" w:eastAsia="nl-NL"/>
        </w:rPr>
      </w:pPr>
    </w:p>
    <w:p w14:paraId="24AD08FA" w14:textId="77777777" w:rsidR="00460939" w:rsidRPr="00A161F8" w:rsidRDefault="00460939" w:rsidP="009E3A80">
      <w:pPr>
        <w:rPr>
          <w:rFonts w:ascii="Calibri" w:hAnsi="Calibri" w:cs="Calibri"/>
          <w:lang w:val="nl-NL" w:eastAsia="nl-NL"/>
        </w:rPr>
      </w:pPr>
    </w:p>
    <w:p w14:paraId="1D3E246E" w14:textId="77777777" w:rsidR="00460939" w:rsidRPr="00A161F8" w:rsidRDefault="00460939" w:rsidP="009E3A80">
      <w:pPr>
        <w:rPr>
          <w:rFonts w:ascii="Calibri" w:hAnsi="Calibri" w:cs="Calibri"/>
          <w:lang w:val="nl-NL" w:eastAsia="nl-NL"/>
        </w:rPr>
      </w:pPr>
    </w:p>
    <w:p w14:paraId="74085FFB" w14:textId="77777777" w:rsidR="00460939" w:rsidRPr="00A161F8" w:rsidRDefault="00460939" w:rsidP="009E3A80">
      <w:pPr>
        <w:rPr>
          <w:rFonts w:ascii="Calibri" w:hAnsi="Calibri" w:cs="Calibri"/>
          <w:lang w:val="nl-NL" w:eastAsia="nl-NL"/>
        </w:rPr>
      </w:pPr>
    </w:p>
    <w:p w14:paraId="00572017" w14:textId="77777777" w:rsidR="00460939" w:rsidRPr="00A161F8" w:rsidRDefault="00460939" w:rsidP="009E3A80">
      <w:pPr>
        <w:rPr>
          <w:rFonts w:ascii="Calibri" w:hAnsi="Calibri" w:cs="Calibri"/>
          <w:lang w:val="nl-NL" w:eastAsia="nl-NL"/>
        </w:rPr>
      </w:pPr>
    </w:p>
    <w:p w14:paraId="2976C83B" w14:textId="77777777" w:rsidR="00460939" w:rsidRPr="00A161F8" w:rsidRDefault="00460939" w:rsidP="009E3A80">
      <w:pPr>
        <w:rPr>
          <w:rFonts w:ascii="Calibri" w:hAnsi="Calibri" w:cs="Calibri"/>
          <w:lang w:val="nl-NL" w:eastAsia="nl-NL"/>
        </w:rPr>
      </w:pPr>
    </w:p>
    <w:p w14:paraId="4CEC49EA" w14:textId="77777777" w:rsidR="00460939" w:rsidRPr="00A161F8" w:rsidRDefault="00460939" w:rsidP="009E3A80">
      <w:pPr>
        <w:rPr>
          <w:rFonts w:ascii="Calibri" w:hAnsi="Calibri" w:cs="Calibri"/>
          <w:lang w:val="nl-NL" w:eastAsia="nl-NL"/>
        </w:rPr>
      </w:pPr>
    </w:p>
    <w:p w14:paraId="1FDC6D00" w14:textId="77777777" w:rsidR="00460939" w:rsidRPr="00A161F8" w:rsidRDefault="00460939" w:rsidP="009E3A80">
      <w:pPr>
        <w:rPr>
          <w:rFonts w:ascii="Calibri" w:hAnsi="Calibri" w:cs="Calibri"/>
          <w:lang w:val="nl-NL" w:eastAsia="nl-NL"/>
        </w:rPr>
      </w:pPr>
    </w:p>
    <w:p w14:paraId="664E6E6B" w14:textId="77777777" w:rsidR="00460939" w:rsidRPr="00A161F8" w:rsidRDefault="00460939" w:rsidP="009E3A80">
      <w:pPr>
        <w:rPr>
          <w:rFonts w:ascii="Calibri" w:hAnsi="Calibri" w:cs="Calibri"/>
          <w:lang w:val="nl-NL" w:eastAsia="nl-NL"/>
        </w:rPr>
      </w:pPr>
    </w:p>
    <w:p w14:paraId="69EEDB68" w14:textId="77777777" w:rsidR="00460939" w:rsidRPr="00A161F8" w:rsidRDefault="00460939" w:rsidP="009E3A80">
      <w:pPr>
        <w:rPr>
          <w:rFonts w:ascii="Calibri" w:hAnsi="Calibri" w:cs="Calibri"/>
          <w:lang w:val="nl-NL" w:eastAsia="nl-NL"/>
        </w:rPr>
      </w:pPr>
    </w:p>
    <w:p w14:paraId="0B640B23" w14:textId="77777777" w:rsidR="00460939" w:rsidRPr="00A161F8" w:rsidRDefault="00460939" w:rsidP="009E3A80">
      <w:pPr>
        <w:rPr>
          <w:rFonts w:ascii="Calibri" w:hAnsi="Calibri" w:cs="Calibri"/>
          <w:lang w:val="nl-NL" w:eastAsia="nl-NL"/>
        </w:rPr>
      </w:pPr>
    </w:p>
    <w:p w14:paraId="180BF5D7" w14:textId="77777777" w:rsidR="00460939" w:rsidRPr="00A161F8" w:rsidRDefault="00460939" w:rsidP="009E3A80">
      <w:pPr>
        <w:rPr>
          <w:rFonts w:ascii="Calibri" w:hAnsi="Calibri" w:cs="Calibri"/>
          <w:lang w:val="nl-NL" w:eastAsia="nl-NL"/>
        </w:rPr>
      </w:pPr>
    </w:p>
    <w:p w14:paraId="1DE2EE75" w14:textId="77777777" w:rsidR="00460939" w:rsidRPr="00A161F8" w:rsidRDefault="00460939" w:rsidP="009E3A80">
      <w:pPr>
        <w:rPr>
          <w:rFonts w:ascii="Calibri" w:hAnsi="Calibri" w:cs="Calibri"/>
          <w:lang w:val="nl-NL" w:eastAsia="nl-NL"/>
        </w:rPr>
      </w:pPr>
    </w:p>
    <w:p w14:paraId="25E2BE92" w14:textId="77777777" w:rsidR="00460939" w:rsidRPr="00A161F8" w:rsidRDefault="00460939" w:rsidP="009E3A80">
      <w:pPr>
        <w:rPr>
          <w:rFonts w:ascii="Calibri" w:hAnsi="Calibri" w:cs="Calibri"/>
          <w:lang w:val="nl-NL" w:eastAsia="nl-NL"/>
        </w:rPr>
      </w:pPr>
    </w:p>
    <w:p w14:paraId="06B5A622" w14:textId="77777777" w:rsidR="00460939" w:rsidRPr="00A161F8" w:rsidRDefault="00460939" w:rsidP="009E3A80">
      <w:pPr>
        <w:rPr>
          <w:rFonts w:ascii="Calibri" w:hAnsi="Calibri" w:cs="Calibri"/>
          <w:lang w:val="nl-NL" w:eastAsia="nl-NL"/>
        </w:rPr>
      </w:pPr>
    </w:p>
    <w:p w14:paraId="01B31795" w14:textId="77777777" w:rsidR="00460939" w:rsidRPr="00A161F8" w:rsidRDefault="00460939" w:rsidP="009E3A80">
      <w:pPr>
        <w:rPr>
          <w:rFonts w:ascii="Calibri" w:hAnsi="Calibri" w:cs="Calibri"/>
          <w:lang w:val="nl-NL" w:eastAsia="nl-NL"/>
        </w:rPr>
      </w:pPr>
    </w:p>
    <w:p w14:paraId="4E9C6F91" w14:textId="77777777" w:rsidR="00460939" w:rsidRPr="00A161F8" w:rsidRDefault="00460939" w:rsidP="009E3A80">
      <w:pPr>
        <w:rPr>
          <w:rFonts w:ascii="Calibri" w:hAnsi="Calibri" w:cs="Calibri"/>
          <w:lang w:val="nl-NL" w:eastAsia="nl-NL"/>
        </w:rPr>
      </w:pPr>
    </w:p>
    <w:p w14:paraId="6270EF9C" w14:textId="77777777" w:rsidR="00460939" w:rsidRPr="00A161F8" w:rsidRDefault="00460939" w:rsidP="009E3A80">
      <w:pPr>
        <w:rPr>
          <w:rFonts w:ascii="Calibri" w:hAnsi="Calibri" w:cs="Calibri"/>
          <w:lang w:val="nl-NL" w:eastAsia="nl-NL"/>
        </w:rPr>
      </w:pPr>
    </w:p>
    <w:p w14:paraId="21A50DAA" w14:textId="77777777" w:rsidR="00460939" w:rsidRPr="00A161F8" w:rsidRDefault="00460939" w:rsidP="009E3A80">
      <w:pPr>
        <w:rPr>
          <w:rFonts w:ascii="Calibri" w:hAnsi="Calibri" w:cs="Calibri"/>
          <w:lang w:val="nl-NL" w:eastAsia="nl-NL"/>
        </w:rPr>
      </w:pPr>
    </w:p>
    <w:p w14:paraId="5409EC01" w14:textId="77777777" w:rsidR="00460939" w:rsidRPr="00A161F8" w:rsidRDefault="00460939" w:rsidP="009E3A80">
      <w:pPr>
        <w:rPr>
          <w:rFonts w:ascii="Calibri" w:hAnsi="Calibri" w:cs="Calibri"/>
          <w:lang w:val="nl-NL" w:eastAsia="nl-NL"/>
        </w:rPr>
      </w:pPr>
    </w:p>
    <w:p w14:paraId="1BAFB383" w14:textId="77777777" w:rsidR="00460939" w:rsidRPr="00A161F8" w:rsidRDefault="00460939" w:rsidP="009E3A80">
      <w:pPr>
        <w:rPr>
          <w:rFonts w:ascii="Calibri" w:hAnsi="Calibri" w:cs="Calibri"/>
          <w:lang w:val="nl-NL" w:eastAsia="nl-NL"/>
        </w:rPr>
      </w:pPr>
    </w:p>
    <w:p w14:paraId="3E867791" w14:textId="77777777" w:rsidR="00460939" w:rsidRPr="00A161F8" w:rsidRDefault="00460939" w:rsidP="009E3A80">
      <w:pPr>
        <w:rPr>
          <w:rFonts w:ascii="Calibri" w:hAnsi="Calibri" w:cs="Calibri"/>
          <w:lang w:val="nl-NL" w:eastAsia="nl-NL"/>
        </w:rPr>
      </w:pPr>
    </w:p>
    <w:p w14:paraId="47A5BA63" w14:textId="77777777" w:rsidR="00460939" w:rsidRPr="00A161F8" w:rsidRDefault="00460939" w:rsidP="009E3A80">
      <w:pPr>
        <w:rPr>
          <w:rFonts w:ascii="Calibri" w:hAnsi="Calibri" w:cs="Calibri"/>
          <w:lang w:val="nl-NL" w:eastAsia="nl-NL"/>
        </w:rPr>
      </w:pPr>
    </w:p>
    <w:p w14:paraId="3BEC3118" w14:textId="77777777" w:rsidR="00460939" w:rsidRPr="00A161F8" w:rsidRDefault="00460939" w:rsidP="009E3A80">
      <w:pPr>
        <w:rPr>
          <w:rFonts w:ascii="Calibri" w:hAnsi="Calibri" w:cs="Calibri"/>
          <w:lang w:val="nl-NL" w:eastAsia="nl-NL"/>
        </w:rPr>
      </w:pPr>
    </w:p>
    <w:p w14:paraId="6F244A58" w14:textId="77777777" w:rsidR="00460939" w:rsidRPr="00A161F8" w:rsidRDefault="00460939" w:rsidP="009E3A80">
      <w:pPr>
        <w:rPr>
          <w:rFonts w:ascii="Calibri" w:hAnsi="Calibri" w:cs="Calibri"/>
          <w:lang w:val="nl-NL" w:eastAsia="nl-NL"/>
        </w:rPr>
      </w:pPr>
    </w:p>
    <w:p w14:paraId="5E450FFF" w14:textId="77777777" w:rsidR="00460939" w:rsidRPr="00A161F8" w:rsidRDefault="00460939" w:rsidP="009E3A80">
      <w:pPr>
        <w:rPr>
          <w:rFonts w:ascii="Calibri" w:hAnsi="Calibri" w:cs="Calibri"/>
          <w:lang w:val="nl-NL" w:eastAsia="nl-NL"/>
        </w:rPr>
      </w:pPr>
    </w:p>
    <w:p w14:paraId="1A839769" w14:textId="77777777" w:rsidR="00316313" w:rsidRPr="00A161F8" w:rsidRDefault="00316313" w:rsidP="009E3A80">
      <w:pPr>
        <w:rPr>
          <w:rFonts w:ascii="Calibri" w:hAnsi="Calibri" w:cs="Calibri"/>
          <w:lang w:val="nl-NL" w:eastAsia="nl-NL"/>
        </w:rPr>
      </w:pPr>
    </w:p>
    <w:p w14:paraId="45544E97" w14:textId="77777777" w:rsidR="00316313" w:rsidRPr="00A161F8" w:rsidRDefault="00316313" w:rsidP="009E3A80">
      <w:pPr>
        <w:rPr>
          <w:rFonts w:ascii="Calibri" w:hAnsi="Calibri" w:cs="Calibri"/>
          <w:lang w:val="nl-NL" w:eastAsia="nl-NL"/>
        </w:rPr>
      </w:pPr>
    </w:p>
    <w:p w14:paraId="4E57E094" w14:textId="77777777" w:rsidR="00316313" w:rsidRPr="00A161F8" w:rsidRDefault="00316313" w:rsidP="009E3A80">
      <w:pPr>
        <w:rPr>
          <w:rFonts w:ascii="Calibri" w:hAnsi="Calibri" w:cs="Calibri"/>
          <w:lang w:val="nl-NL" w:eastAsia="nl-NL"/>
        </w:rPr>
      </w:pPr>
    </w:p>
    <w:p w14:paraId="1C4F72EC" w14:textId="77777777" w:rsidR="00316313" w:rsidRPr="00A161F8" w:rsidRDefault="00316313" w:rsidP="009E3A80">
      <w:pPr>
        <w:rPr>
          <w:rFonts w:ascii="Calibri" w:hAnsi="Calibri" w:cs="Calibri"/>
          <w:lang w:val="nl-NL" w:eastAsia="nl-NL"/>
        </w:rPr>
      </w:pPr>
    </w:p>
    <w:p w14:paraId="2EF88374" w14:textId="77777777" w:rsidR="00316313" w:rsidRPr="00A161F8" w:rsidRDefault="00316313" w:rsidP="009E3A80">
      <w:pPr>
        <w:rPr>
          <w:rFonts w:ascii="Calibri" w:hAnsi="Calibri" w:cs="Calibri"/>
          <w:lang w:val="nl-NL" w:eastAsia="nl-NL"/>
        </w:rPr>
      </w:pPr>
    </w:p>
    <w:p w14:paraId="0ED7CA11" w14:textId="77777777" w:rsidR="00316313" w:rsidRPr="00A161F8" w:rsidRDefault="00316313" w:rsidP="009E3A80">
      <w:pPr>
        <w:rPr>
          <w:rFonts w:ascii="Calibri" w:hAnsi="Calibri" w:cs="Calibri"/>
          <w:lang w:val="nl-NL" w:eastAsia="nl-NL"/>
        </w:rPr>
      </w:pPr>
    </w:p>
    <w:p w14:paraId="076FA840" w14:textId="77777777" w:rsidR="00316313" w:rsidRPr="00A161F8" w:rsidRDefault="00316313" w:rsidP="009E3A80">
      <w:pPr>
        <w:rPr>
          <w:rFonts w:ascii="Calibri" w:hAnsi="Calibri" w:cs="Calibri"/>
          <w:lang w:val="nl-NL" w:eastAsia="nl-NL"/>
        </w:rPr>
      </w:pPr>
    </w:p>
    <w:p w14:paraId="619649F5" w14:textId="77777777" w:rsidR="00460939" w:rsidRPr="00A161F8" w:rsidRDefault="00460939" w:rsidP="009E3A80">
      <w:pPr>
        <w:rPr>
          <w:rFonts w:ascii="Calibri" w:hAnsi="Calibri" w:cs="Calibri"/>
          <w:lang w:val="nl-NL" w:eastAsia="nl-NL"/>
        </w:rPr>
      </w:pPr>
    </w:p>
    <w:p w14:paraId="5DA02A5F" w14:textId="77777777" w:rsidR="00171349" w:rsidRPr="005C6802" w:rsidRDefault="0054065D" w:rsidP="009E3A80">
      <w:pPr>
        <w:rPr>
          <w:rFonts w:ascii="Calibri" w:hAnsi="Calibri" w:cs="Calibri"/>
          <w:lang w:eastAsia="nl-NL"/>
        </w:rPr>
      </w:pPr>
      <w:r w:rsidRPr="005C6802">
        <w:rPr>
          <w:rFonts w:ascii="Calibri" w:hAnsi="Calibri" w:cs="Calibri"/>
          <w:lang w:eastAsia="nl-NL"/>
        </w:rPr>
        <w:t>Versie 2.2</w:t>
      </w:r>
    </w:p>
    <w:p w14:paraId="64866DB4" w14:textId="3CF7075E" w:rsidR="00171349" w:rsidRPr="005C6802" w:rsidRDefault="00B02E95" w:rsidP="009E3A80">
      <w:pPr>
        <w:rPr>
          <w:rFonts w:ascii="Calibri" w:hAnsi="Calibri" w:cs="Calibri"/>
          <w:lang w:eastAsia="nl-NL"/>
        </w:rPr>
      </w:pPr>
      <w:proofErr w:type="spellStart"/>
      <w:r>
        <w:rPr>
          <w:rFonts w:ascii="Calibri" w:hAnsi="Calibri" w:cs="Calibri"/>
          <w:lang w:eastAsia="nl-NL"/>
        </w:rPr>
        <w:t>Februari</w:t>
      </w:r>
      <w:proofErr w:type="spellEnd"/>
      <w:r>
        <w:rPr>
          <w:rFonts w:ascii="Calibri" w:hAnsi="Calibri" w:cs="Calibri"/>
          <w:lang w:eastAsia="nl-NL"/>
        </w:rPr>
        <w:t xml:space="preserve"> 2025</w:t>
      </w:r>
    </w:p>
    <w:p w14:paraId="64144060" w14:textId="0D6B6328" w:rsidR="00460939" w:rsidRPr="005C6802" w:rsidRDefault="00460939" w:rsidP="009E3A80">
      <w:pPr>
        <w:rPr>
          <w:rFonts w:ascii="Calibri" w:hAnsi="Calibri" w:cs="Calibri"/>
          <w:lang w:eastAsia="nl-NL"/>
        </w:rPr>
      </w:pPr>
    </w:p>
    <w:p w14:paraId="77F68F25" w14:textId="77777777" w:rsidR="005053CB" w:rsidRPr="0014075B" w:rsidRDefault="00232C6F" w:rsidP="009E3A80">
      <w:pPr>
        <w:tabs>
          <w:tab w:val="left" w:pos="5594"/>
        </w:tabs>
        <w:rPr>
          <w:rFonts w:ascii="Calibri" w:hAnsi="Calibri" w:cs="Calibri"/>
          <w:b/>
          <w:sz w:val="28"/>
          <w:szCs w:val="28"/>
        </w:rPr>
      </w:pPr>
      <w:r w:rsidRPr="005C6802">
        <w:rPr>
          <w:rFonts w:ascii="Calibri" w:hAnsi="Calibri" w:cs="Calibri"/>
          <w:b/>
          <w:color w:val="FF0000"/>
          <w:sz w:val="72"/>
          <w:szCs w:val="72"/>
        </w:rPr>
        <w:br w:type="page"/>
      </w:r>
      <w:proofErr w:type="spellStart"/>
      <w:r w:rsidR="00877BC8" w:rsidRPr="0014075B">
        <w:rPr>
          <w:rFonts w:ascii="Calibri" w:hAnsi="Calibri" w:cs="Calibri"/>
          <w:b/>
          <w:sz w:val="28"/>
          <w:szCs w:val="28"/>
        </w:rPr>
        <w:lastRenderedPageBreak/>
        <w:t>Inho</w:t>
      </w:r>
      <w:r w:rsidR="00C62AD4" w:rsidRPr="0014075B">
        <w:rPr>
          <w:rFonts w:ascii="Calibri" w:hAnsi="Calibri" w:cs="Calibri"/>
          <w:b/>
          <w:sz w:val="28"/>
          <w:szCs w:val="28"/>
        </w:rPr>
        <w:t>ud</w:t>
      </w:r>
      <w:r w:rsidR="005F1A26" w:rsidRPr="0014075B">
        <w:rPr>
          <w:rFonts w:ascii="Calibri" w:hAnsi="Calibri" w:cs="Calibri"/>
          <w:b/>
          <w:sz w:val="28"/>
          <w:szCs w:val="28"/>
        </w:rPr>
        <w:t>sopgave</w:t>
      </w:r>
      <w:proofErr w:type="spellEnd"/>
    </w:p>
    <w:p w14:paraId="48DE6A57" w14:textId="77777777" w:rsidR="00771E6B" w:rsidRPr="0014075B" w:rsidRDefault="00771E6B" w:rsidP="009E3A80">
      <w:pPr>
        <w:tabs>
          <w:tab w:val="left" w:pos="5594"/>
        </w:tabs>
        <w:rPr>
          <w:rFonts w:ascii="Calibri" w:hAnsi="Calibri" w:cs="Calibri"/>
          <w:b/>
          <w:sz w:val="28"/>
          <w:szCs w:val="28"/>
        </w:rPr>
      </w:pPr>
    </w:p>
    <w:p w14:paraId="6886C85D" w14:textId="5F8D3068" w:rsidR="00B02E95" w:rsidRDefault="005F1A26">
      <w:pPr>
        <w:pStyle w:val="Inhopg1"/>
        <w:rPr>
          <w:rFonts w:asciiTheme="minorHAnsi" w:eastAsiaTheme="minorEastAsia" w:hAnsiTheme="minorHAnsi" w:cstheme="minorBidi"/>
          <w:b w:val="0"/>
          <w:bCs w:val="0"/>
          <w:caps w:val="0"/>
          <w:sz w:val="22"/>
          <w:szCs w:val="22"/>
          <w:lang w:eastAsia="nl-NL"/>
        </w:rPr>
      </w:pPr>
      <w:r>
        <w:rPr>
          <w:rFonts w:asciiTheme="majorHAnsi" w:hAnsiTheme="majorHAnsi" w:cstheme="majorHAnsi"/>
          <w:b w:val="0"/>
          <w:bCs w:val="0"/>
          <w:caps w:val="0"/>
        </w:rPr>
        <w:fldChar w:fldCharType="begin"/>
      </w:r>
      <w:r>
        <w:rPr>
          <w:rFonts w:asciiTheme="majorHAnsi" w:hAnsiTheme="majorHAnsi" w:cstheme="majorHAnsi"/>
          <w:b w:val="0"/>
          <w:bCs w:val="0"/>
          <w:caps w:val="0"/>
        </w:rPr>
        <w:instrText xml:space="preserve"> TOC \h \z \t "Kop 1;2;Kop 2;3;Kop 3;4;Kop 4;5;Titel;1" </w:instrText>
      </w:r>
      <w:r>
        <w:rPr>
          <w:rFonts w:asciiTheme="majorHAnsi" w:hAnsiTheme="majorHAnsi" w:cstheme="majorHAnsi"/>
          <w:b w:val="0"/>
          <w:bCs w:val="0"/>
          <w:caps w:val="0"/>
        </w:rPr>
        <w:fldChar w:fldCharType="separate"/>
      </w:r>
      <w:hyperlink w:anchor="_Toc190943375" w:history="1">
        <w:r w:rsidR="00B02E95" w:rsidRPr="00F57EC6">
          <w:rPr>
            <w:rStyle w:val="Hyperlink"/>
          </w:rPr>
          <w:t>Hybride</w:t>
        </w:r>
        <w:r w:rsidR="00B02E95">
          <w:rPr>
            <w:webHidden/>
          </w:rPr>
          <w:tab/>
        </w:r>
        <w:r w:rsidR="00B02E95">
          <w:rPr>
            <w:webHidden/>
          </w:rPr>
          <w:fldChar w:fldCharType="begin"/>
        </w:r>
        <w:r w:rsidR="00B02E95">
          <w:rPr>
            <w:webHidden/>
          </w:rPr>
          <w:instrText xml:space="preserve"> PAGEREF _Toc190943375 \h </w:instrText>
        </w:r>
        <w:r w:rsidR="00B02E95">
          <w:rPr>
            <w:webHidden/>
          </w:rPr>
        </w:r>
        <w:r w:rsidR="00B02E95">
          <w:rPr>
            <w:webHidden/>
          </w:rPr>
          <w:fldChar w:fldCharType="separate"/>
        </w:r>
        <w:r w:rsidR="00B02E95">
          <w:rPr>
            <w:webHidden/>
          </w:rPr>
          <w:t>4</w:t>
        </w:r>
        <w:r w:rsidR="00B02E95">
          <w:rPr>
            <w:webHidden/>
          </w:rPr>
          <w:fldChar w:fldCharType="end"/>
        </w:r>
      </w:hyperlink>
    </w:p>
    <w:p w14:paraId="15C1931F" w14:textId="25FDD184" w:rsidR="00B02E95" w:rsidRDefault="00B02E95">
      <w:pPr>
        <w:pStyle w:val="Inhopg2"/>
        <w:rPr>
          <w:rFonts w:asciiTheme="minorHAnsi" w:eastAsiaTheme="minorEastAsia" w:hAnsiTheme="minorHAnsi" w:cstheme="minorBidi"/>
          <w:sz w:val="22"/>
          <w:szCs w:val="22"/>
          <w:lang w:eastAsia="nl-NL"/>
        </w:rPr>
      </w:pPr>
      <w:hyperlink w:anchor="_Toc190943376" w:history="1">
        <w:r w:rsidRPr="00F57EC6">
          <w:rPr>
            <w:rStyle w:val="Hyperlink"/>
          </w:rPr>
          <w:t>1</w:t>
        </w:r>
        <w:r>
          <w:rPr>
            <w:rFonts w:asciiTheme="minorHAnsi" w:eastAsiaTheme="minorEastAsia" w:hAnsiTheme="minorHAnsi" w:cstheme="minorBidi"/>
            <w:sz w:val="22"/>
            <w:szCs w:val="22"/>
            <w:lang w:eastAsia="nl-NL"/>
          </w:rPr>
          <w:tab/>
        </w:r>
        <w:r w:rsidRPr="00F57EC6">
          <w:rPr>
            <w:rStyle w:val="Hyperlink"/>
          </w:rPr>
          <w:t>Cloud Gateway</w:t>
        </w:r>
        <w:r>
          <w:rPr>
            <w:webHidden/>
          </w:rPr>
          <w:tab/>
        </w:r>
        <w:r>
          <w:rPr>
            <w:webHidden/>
          </w:rPr>
          <w:fldChar w:fldCharType="begin"/>
        </w:r>
        <w:r>
          <w:rPr>
            <w:webHidden/>
          </w:rPr>
          <w:instrText xml:space="preserve"> PAGEREF _Toc190943376 \h </w:instrText>
        </w:r>
        <w:r>
          <w:rPr>
            <w:webHidden/>
          </w:rPr>
        </w:r>
        <w:r>
          <w:rPr>
            <w:webHidden/>
          </w:rPr>
          <w:fldChar w:fldCharType="separate"/>
        </w:r>
        <w:r>
          <w:rPr>
            <w:webHidden/>
          </w:rPr>
          <w:t>4</w:t>
        </w:r>
        <w:r>
          <w:rPr>
            <w:webHidden/>
          </w:rPr>
          <w:fldChar w:fldCharType="end"/>
        </w:r>
      </w:hyperlink>
    </w:p>
    <w:p w14:paraId="3E35BEFD" w14:textId="0BD84EED"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77" w:history="1">
        <w:r w:rsidRPr="00F57EC6">
          <w:rPr>
            <w:rStyle w:val="Hyperlink"/>
            <w:rFonts w:ascii="Calibri" w:hAnsi="Calibri" w:cs="Calibri"/>
            <w:noProof/>
          </w:rPr>
          <w:t>1.1</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insights</w:t>
        </w:r>
        <w:r>
          <w:rPr>
            <w:noProof/>
            <w:webHidden/>
          </w:rPr>
          <w:tab/>
        </w:r>
        <w:r>
          <w:rPr>
            <w:noProof/>
            <w:webHidden/>
          </w:rPr>
          <w:fldChar w:fldCharType="begin"/>
        </w:r>
        <w:r>
          <w:rPr>
            <w:noProof/>
            <w:webHidden/>
          </w:rPr>
          <w:instrText xml:space="preserve"> PAGEREF _Toc190943377 \h </w:instrText>
        </w:r>
        <w:r>
          <w:rPr>
            <w:noProof/>
            <w:webHidden/>
          </w:rPr>
        </w:r>
        <w:r>
          <w:rPr>
            <w:noProof/>
            <w:webHidden/>
          </w:rPr>
          <w:fldChar w:fldCharType="separate"/>
        </w:r>
        <w:r>
          <w:rPr>
            <w:noProof/>
            <w:webHidden/>
          </w:rPr>
          <w:t>4</w:t>
        </w:r>
        <w:r>
          <w:rPr>
            <w:noProof/>
            <w:webHidden/>
          </w:rPr>
          <w:fldChar w:fldCharType="end"/>
        </w:r>
      </w:hyperlink>
    </w:p>
    <w:p w14:paraId="2EECC8A0" w14:textId="09A6C429"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78" w:history="1">
        <w:r w:rsidRPr="00F57EC6">
          <w:rPr>
            <w:rStyle w:val="Hyperlink"/>
            <w:rFonts w:ascii="Calibri" w:hAnsi="Calibri" w:cs="Calibri"/>
            <w:noProof/>
          </w:rPr>
          <w:t>1.2</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Detectiemeetgegevens</w:t>
        </w:r>
        <w:r>
          <w:rPr>
            <w:noProof/>
            <w:webHidden/>
          </w:rPr>
          <w:tab/>
        </w:r>
        <w:r>
          <w:rPr>
            <w:noProof/>
            <w:webHidden/>
          </w:rPr>
          <w:fldChar w:fldCharType="begin"/>
        </w:r>
        <w:r>
          <w:rPr>
            <w:noProof/>
            <w:webHidden/>
          </w:rPr>
          <w:instrText xml:space="preserve"> PAGEREF _Toc190943378 \h </w:instrText>
        </w:r>
        <w:r>
          <w:rPr>
            <w:noProof/>
            <w:webHidden/>
          </w:rPr>
        </w:r>
        <w:r>
          <w:rPr>
            <w:noProof/>
            <w:webHidden/>
          </w:rPr>
          <w:fldChar w:fldCharType="separate"/>
        </w:r>
        <w:r>
          <w:rPr>
            <w:noProof/>
            <w:webHidden/>
          </w:rPr>
          <w:t>5</w:t>
        </w:r>
        <w:r>
          <w:rPr>
            <w:noProof/>
            <w:webHidden/>
          </w:rPr>
          <w:fldChar w:fldCharType="end"/>
        </w:r>
      </w:hyperlink>
    </w:p>
    <w:p w14:paraId="4CD97E5C" w14:textId="2508C529" w:rsidR="00B02E95" w:rsidRDefault="00B02E95">
      <w:pPr>
        <w:pStyle w:val="Inhopg2"/>
        <w:rPr>
          <w:rFonts w:asciiTheme="minorHAnsi" w:eastAsiaTheme="minorEastAsia" w:hAnsiTheme="minorHAnsi" w:cstheme="minorBidi"/>
          <w:sz w:val="22"/>
          <w:szCs w:val="22"/>
          <w:lang w:eastAsia="nl-NL"/>
        </w:rPr>
      </w:pPr>
      <w:hyperlink w:anchor="_Toc190943379" w:history="1">
        <w:r w:rsidRPr="00F57EC6">
          <w:rPr>
            <w:rStyle w:val="Hyperlink"/>
          </w:rPr>
          <w:t>2</w:t>
        </w:r>
        <w:r>
          <w:rPr>
            <w:rFonts w:asciiTheme="minorHAnsi" w:eastAsiaTheme="minorEastAsia" w:hAnsiTheme="minorHAnsi" w:cstheme="minorBidi"/>
            <w:sz w:val="22"/>
            <w:szCs w:val="22"/>
            <w:lang w:eastAsia="nl-NL"/>
          </w:rPr>
          <w:tab/>
        </w:r>
        <w:r w:rsidRPr="00F57EC6">
          <w:rPr>
            <w:rStyle w:val="Hyperlink"/>
          </w:rPr>
          <w:t>Omgevingssensor</w:t>
        </w:r>
        <w:r>
          <w:rPr>
            <w:webHidden/>
          </w:rPr>
          <w:tab/>
        </w:r>
        <w:r>
          <w:rPr>
            <w:webHidden/>
          </w:rPr>
          <w:fldChar w:fldCharType="begin"/>
        </w:r>
        <w:r>
          <w:rPr>
            <w:webHidden/>
          </w:rPr>
          <w:instrText xml:space="preserve"> PAGEREF _Toc190943379 \h </w:instrText>
        </w:r>
        <w:r>
          <w:rPr>
            <w:webHidden/>
          </w:rPr>
        </w:r>
        <w:r>
          <w:rPr>
            <w:webHidden/>
          </w:rPr>
          <w:fldChar w:fldCharType="separate"/>
        </w:r>
        <w:r>
          <w:rPr>
            <w:webHidden/>
          </w:rPr>
          <w:t>6</w:t>
        </w:r>
        <w:r>
          <w:rPr>
            <w:webHidden/>
          </w:rPr>
          <w:fldChar w:fldCharType="end"/>
        </w:r>
      </w:hyperlink>
    </w:p>
    <w:p w14:paraId="4ED18043" w14:textId="7EC031C4"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0" w:history="1">
        <w:r w:rsidRPr="00F57EC6">
          <w:rPr>
            <w:rStyle w:val="Hyperlink"/>
            <w:rFonts w:ascii="Calibri" w:hAnsi="Calibri" w:cs="Calibri"/>
            <w:noProof/>
          </w:rPr>
          <w:t>2.1</w:t>
        </w:r>
        <w:r>
          <w:rPr>
            <w:rFonts w:asciiTheme="minorHAnsi" w:eastAsiaTheme="minorEastAsia" w:hAnsiTheme="minorHAnsi" w:cstheme="minorBidi"/>
            <w:i w:val="0"/>
            <w:iCs w:val="0"/>
            <w:noProof/>
            <w:sz w:val="22"/>
            <w:szCs w:val="22"/>
            <w:lang w:val="nl-NL" w:eastAsia="nl-NL"/>
          </w:rPr>
          <w:tab/>
        </w:r>
        <w:r w:rsidRPr="00F57EC6">
          <w:rPr>
            <w:rStyle w:val="Hyperlink"/>
            <w:noProof/>
          </w:rPr>
          <w:t>Algemeen</w:t>
        </w:r>
        <w:r>
          <w:rPr>
            <w:noProof/>
            <w:webHidden/>
          </w:rPr>
          <w:tab/>
        </w:r>
        <w:r>
          <w:rPr>
            <w:noProof/>
            <w:webHidden/>
          </w:rPr>
          <w:fldChar w:fldCharType="begin"/>
        </w:r>
        <w:r>
          <w:rPr>
            <w:noProof/>
            <w:webHidden/>
          </w:rPr>
          <w:instrText xml:space="preserve"> PAGEREF _Toc190943380 \h </w:instrText>
        </w:r>
        <w:r>
          <w:rPr>
            <w:noProof/>
            <w:webHidden/>
          </w:rPr>
        </w:r>
        <w:r>
          <w:rPr>
            <w:noProof/>
            <w:webHidden/>
          </w:rPr>
          <w:fldChar w:fldCharType="separate"/>
        </w:r>
        <w:r>
          <w:rPr>
            <w:noProof/>
            <w:webHidden/>
          </w:rPr>
          <w:t>6</w:t>
        </w:r>
        <w:r>
          <w:rPr>
            <w:noProof/>
            <w:webHidden/>
          </w:rPr>
          <w:fldChar w:fldCharType="end"/>
        </w:r>
      </w:hyperlink>
    </w:p>
    <w:p w14:paraId="5632794F" w14:textId="13926D8A"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1" w:history="1">
        <w:r w:rsidRPr="00F57EC6">
          <w:rPr>
            <w:rStyle w:val="Hyperlink"/>
            <w:rFonts w:ascii="Calibri" w:hAnsi="Calibri" w:cs="Calibri"/>
            <w:noProof/>
          </w:rPr>
          <w:t>2.2</w:t>
        </w:r>
        <w:r>
          <w:rPr>
            <w:rFonts w:asciiTheme="minorHAnsi" w:eastAsiaTheme="minorEastAsia" w:hAnsiTheme="minorHAnsi" w:cstheme="minorBidi"/>
            <w:i w:val="0"/>
            <w:iCs w:val="0"/>
            <w:noProof/>
            <w:sz w:val="22"/>
            <w:szCs w:val="22"/>
            <w:lang w:val="nl-NL" w:eastAsia="nl-NL"/>
          </w:rPr>
          <w:tab/>
        </w:r>
        <w:r w:rsidRPr="00F57EC6">
          <w:rPr>
            <w:rStyle w:val="Hyperlink"/>
            <w:noProof/>
          </w:rPr>
          <w:t>Functionele omschrijving omgevings sensor</w:t>
        </w:r>
        <w:r>
          <w:rPr>
            <w:noProof/>
            <w:webHidden/>
          </w:rPr>
          <w:tab/>
        </w:r>
        <w:r>
          <w:rPr>
            <w:noProof/>
            <w:webHidden/>
          </w:rPr>
          <w:fldChar w:fldCharType="begin"/>
        </w:r>
        <w:r>
          <w:rPr>
            <w:noProof/>
            <w:webHidden/>
          </w:rPr>
          <w:instrText xml:space="preserve"> PAGEREF _Toc190943381 \h </w:instrText>
        </w:r>
        <w:r>
          <w:rPr>
            <w:noProof/>
            <w:webHidden/>
          </w:rPr>
        </w:r>
        <w:r>
          <w:rPr>
            <w:noProof/>
            <w:webHidden/>
          </w:rPr>
          <w:fldChar w:fldCharType="separate"/>
        </w:r>
        <w:r>
          <w:rPr>
            <w:noProof/>
            <w:webHidden/>
          </w:rPr>
          <w:t>6</w:t>
        </w:r>
        <w:r>
          <w:rPr>
            <w:noProof/>
            <w:webHidden/>
          </w:rPr>
          <w:fldChar w:fldCharType="end"/>
        </w:r>
      </w:hyperlink>
    </w:p>
    <w:p w14:paraId="6964A5E9" w14:textId="0AE77445"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2" w:history="1">
        <w:r w:rsidRPr="00F57EC6">
          <w:rPr>
            <w:rStyle w:val="Hyperlink"/>
            <w:rFonts w:ascii="Calibri" w:hAnsi="Calibri" w:cs="Calibri"/>
            <w:noProof/>
          </w:rPr>
          <w:t>2.3</w:t>
        </w:r>
        <w:r>
          <w:rPr>
            <w:rFonts w:asciiTheme="minorHAnsi" w:eastAsiaTheme="minorEastAsia" w:hAnsiTheme="minorHAnsi" w:cstheme="minorBidi"/>
            <w:i w:val="0"/>
            <w:iCs w:val="0"/>
            <w:noProof/>
            <w:sz w:val="22"/>
            <w:szCs w:val="22"/>
            <w:lang w:val="nl-NL" w:eastAsia="nl-NL"/>
          </w:rPr>
          <w:tab/>
        </w:r>
        <w:r w:rsidRPr="00F57EC6">
          <w:rPr>
            <w:rStyle w:val="Hyperlink"/>
            <w:noProof/>
          </w:rPr>
          <w:t>Satelliet Sensoren</w:t>
        </w:r>
        <w:r>
          <w:rPr>
            <w:noProof/>
            <w:webHidden/>
          </w:rPr>
          <w:tab/>
        </w:r>
        <w:r>
          <w:rPr>
            <w:noProof/>
            <w:webHidden/>
          </w:rPr>
          <w:fldChar w:fldCharType="begin"/>
        </w:r>
        <w:r>
          <w:rPr>
            <w:noProof/>
            <w:webHidden/>
          </w:rPr>
          <w:instrText xml:space="preserve"> PAGEREF _Toc190943382 \h </w:instrText>
        </w:r>
        <w:r>
          <w:rPr>
            <w:noProof/>
            <w:webHidden/>
          </w:rPr>
        </w:r>
        <w:r>
          <w:rPr>
            <w:noProof/>
            <w:webHidden/>
          </w:rPr>
          <w:fldChar w:fldCharType="separate"/>
        </w:r>
        <w:r>
          <w:rPr>
            <w:noProof/>
            <w:webHidden/>
          </w:rPr>
          <w:t>7</w:t>
        </w:r>
        <w:r>
          <w:rPr>
            <w:noProof/>
            <w:webHidden/>
          </w:rPr>
          <w:fldChar w:fldCharType="end"/>
        </w:r>
      </w:hyperlink>
    </w:p>
    <w:p w14:paraId="553DD028" w14:textId="02D37573"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3" w:history="1">
        <w:r w:rsidRPr="00F57EC6">
          <w:rPr>
            <w:rStyle w:val="Hyperlink"/>
            <w:rFonts w:ascii="Calibri" w:hAnsi="Calibri" w:cs="Calibri"/>
            <w:noProof/>
          </w:rPr>
          <w:t>2.4</w:t>
        </w:r>
        <w:r>
          <w:rPr>
            <w:rFonts w:asciiTheme="minorHAnsi" w:eastAsiaTheme="minorEastAsia" w:hAnsiTheme="minorHAnsi" w:cstheme="minorBidi"/>
            <w:i w:val="0"/>
            <w:iCs w:val="0"/>
            <w:noProof/>
            <w:sz w:val="22"/>
            <w:szCs w:val="22"/>
            <w:lang w:val="nl-NL" w:eastAsia="nl-NL"/>
          </w:rPr>
          <w:tab/>
        </w:r>
        <w:r w:rsidRPr="00F57EC6">
          <w:rPr>
            <w:rStyle w:val="Hyperlink"/>
            <w:noProof/>
          </w:rPr>
          <w:t>Digitale diensten</w:t>
        </w:r>
        <w:r>
          <w:rPr>
            <w:noProof/>
            <w:webHidden/>
          </w:rPr>
          <w:tab/>
        </w:r>
        <w:r>
          <w:rPr>
            <w:noProof/>
            <w:webHidden/>
          </w:rPr>
          <w:fldChar w:fldCharType="begin"/>
        </w:r>
        <w:r>
          <w:rPr>
            <w:noProof/>
            <w:webHidden/>
          </w:rPr>
          <w:instrText xml:space="preserve"> PAGEREF _Toc190943383 \h </w:instrText>
        </w:r>
        <w:r>
          <w:rPr>
            <w:noProof/>
            <w:webHidden/>
          </w:rPr>
        </w:r>
        <w:r>
          <w:rPr>
            <w:noProof/>
            <w:webHidden/>
          </w:rPr>
          <w:fldChar w:fldCharType="separate"/>
        </w:r>
        <w:r>
          <w:rPr>
            <w:noProof/>
            <w:webHidden/>
          </w:rPr>
          <w:t>7</w:t>
        </w:r>
        <w:r>
          <w:rPr>
            <w:noProof/>
            <w:webHidden/>
          </w:rPr>
          <w:fldChar w:fldCharType="end"/>
        </w:r>
      </w:hyperlink>
    </w:p>
    <w:p w14:paraId="3F6779AE" w14:textId="3075E106"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4" w:history="1">
        <w:r w:rsidRPr="00F57EC6">
          <w:rPr>
            <w:rStyle w:val="Hyperlink"/>
            <w:rFonts w:ascii="Calibri" w:hAnsi="Calibri" w:cs="Calibri"/>
            <w:noProof/>
          </w:rPr>
          <w:t>2.5</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VPN Tunneling voor online support</w:t>
        </w:r>
        <w:r>
          <w:rPr>
            <w:noProof/>
            <w:webHidden/>
          </w:rPr>
          <w:tab/>
        </w:r>
        <w:r>
          <w:rPr>
            <w:noProof/>
            <w:webHidden/>
          </w:rPr>
          <w:fldChar w:fldCharType="begin"/>
        </w:r>
        <w:r>
          <w:rPr>
            <w:noProof/>
            <w:webHidden/>
          </w:rPr>
          <w:instrText xml:space="preserve"> PAGEREF _Toc190943384 \h </w:instrText>
        </w:r>
        <w:r>
          <w:rPr>
            <w:noProof/>
            <w:webHidden/>
          </w:rPr>
        </w:r>
        <w:r>
          <w:rPr>
            <w:noProof/>
            <w:webHidden/>
          </w:rPr>
          <w:fldChar w:fldCharType="separate"/>
        </w:r>
        <w:r>
          <w:rPr>
            <w:noProof/>
            <w:webHidden/>
          </w:rPr>
          <w:t>7</w:t>
        </w:r>
        <w:r>
          <w:rPr>
            <w:noProof/>
            <w:webHidden/>
          </w:rPr>
          <w:fldChar w:fldCharType="end"/>
        </w:r>
      </w:hyperlink>
    </w:p>
    <w:p w14:paraId="7FB3D84E" w14:textId="0246E7A8"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5" w:history="1">
        <w:r w:rsidRPr="00F57EC6">
          <w:rPr>
            <w:rStyle w:val="Hyperlink"/>
            <w:rFonts w:ascii="Calibri" w:hAnsi="Calibri" w:cs="Calibri"/>
            <w:noProof/>
          </w:rPr>
          <w:t>2.6</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API</w:t>
        </w:r>
        <w:r>
          <w:rPr>
            <w:noProof/>
            <w:webHidden/>
          </w:rPr>
          <w:tab/>
        </w:r>
        <w:r>
          <w:rPr>
            <w:noProof/>
            <w:webHidden/>
          </w:rPr>
          <w:fldChar w:fldCharType="begin"/>
        </w:r>
        <w:r>
          <w:rPr>
            <w:noProof/>
            <w:webHidden/>
          </w:rPr>
          <w:instrText xml:space="preserve"> PAGEREF _Toc190943385 \h </w:instrText>
        </w:r>
        <w:r>
          <w:rPr>
            <w:noProof/>
            <w:webHidden/>
          </w:rPr>
        </w:r>
        <w:r>
          <w:rPr>
            <w:noProof/>
            <w:webHidden/>
          </w:rPr>
          <w:fldChar w:fldCharType="separate"/>
        </w:r>
        <w:r>
          <w:rPr>
            <w:noProof/>
            <w:webHidden/>
          </w:rPr>
          <w:t>8</w:t>
        </w:r>
        <w:r>
          <w:rPr>
            <w:noProof/>
            <w:webHidden/>
          </w:rPr>
          <w:fldChar w:fldCharType="end"/>
        </w:r>
      </w:hyperlink>
    </w:p>
    <w:p w14:paraId="317E2F35" w14:textId="564B2039"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6" w:history="1">
        <w:r w:rsidRPr="00F57EC6">
          <w:rPr>
            <w:rStyle w:val="Hyperlink"/>
            <w:rFonts w:ascii="Calibri" w:hAnsi="Calibri" w:cs="Calibri"/>
            <w:noProof/>
          </w:rPr>
          <w:t>2.7</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Monitoring en Onderhoud met digitale services</w:t>
        </w:r>
        <w:r>
          <w:rPr>
            <w:noProof/>
            <w:webHidden/>
          </w:rPr>
          <w:tab/>
        </w:r>
        <w:r>
          <w:rPr>
            <w:noProof/>
            <w:webHidden/>
          </w:rPr>
          <w:fldChar w:fldCharType="begin"/>
        </w:r>
        <w:r>
          <w:rPr>
            <w:noProof/>
            <w:webHidden/>
          </w:rPr>
          <w:instrText xml:space="preserve"> PAGEREF _Toc190943386 \h </w:instrText>
        </w:r>
        <w:r>
          <w:rPr>
            <w:noProof/>
            <w:webHidden/>
          </w:rPr>
        </w:r>
        <w:r>
          <w:rPr>
            <w:noProof/>
            <w:webHidden/>
          </w:rPr>
          <w:fldChar w:fldCharType="separate"/>
        </w:r>
        <w:r>
          <w:rPr>
            <w:noProof/>
            <w:webHidden/>
          </w:rPr>
          <w:t>9</w:t>
        </w:r>
        <w:r>
          <w:rPr>
            <w:noProof/>
            <w:webHidden/>
          </w:rPr>
          <w:fldChar w:fldCharType="end"/>
        </w:r>
      </w:hyperlink>
    </w:p>
    <w:p w14:paraId="50E5DC4B" w14:textId="5A73EB50"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7" w:history="1">
        <w:r w:rsidRPr="00F57EC6">
          <w:rPr>
            <w:rStyle w:val="Hyperlink"/>
            <w:rFonts w:ascii="Calibri" w:hAnsi="Calibri" w:cs="Calibri"/>
            <w:noProof/>
          </w:rPr>
          <w:t>2.8</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Data voor system integratie van derden (aanwezigheidsdata)</w:t>
        </w:r>
        <w:r>
          <w:rPr>
            <w:noProof/>
            <w:webHidden/>
          </w:rPr>
          <w:tab/>
        </w:r>
        <w:r>
          <w:rPr>
            <w:noProof/>
            <w:webHidden/>
          </w:rPr>
          <w:fldChar w:fldCharType="begin"/>
        </w:r>
        <w:r>
          <w:rPr>
            <w:noProof/>
            <w:webHidden/>
          </w:rPr>
          <w:instrText xml:space="preserve"> PAGEREF _Toc190943387 \h </w:instrText>
        </w:r>
        <w:r>
          <w:rPr>
            <w:noProof/>
            <w:webHidden/>
          </w:rPr>
        </w:r>
        <w:r>
          <w:rPr>
            <w:noProof/>
            <w:webHidden/>
          </w:rPr>
          <w:fldChar w:fldCharType="separate"/>
        </w:r>
        <w:r>
          <w:rPr>
            <w:noProof/>
            <w:webHidden/>
          </w:rPr>
          <w:t>10</w:t>
        </w:r>
        <w:r>
          <w:rPr>
            <w:noProof/>
            <w:webHidden/>
          </w:rPr>
          <w:fldChar w:fldCharType="end"/>
        </w:r>
      </w:hyperlink>
    </w:p>
    <w:p w14:paraId="1D41137F" w14:textId="7931DD50" w:rsidR="00B02E95" w:rsidRDefault="00B02E95">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388" w:history="1">
        <w:r w:rsidRPr="00F57EC6">
          <w:rPr>
            <w:rStyle w:val="Hyperlink"/>
            <w:rFonts w:ascii="Calibri" w:hAnsi="Calibri" w:cs="Calibri"/>
            <w:noProof/>
          </w:rPr>
          <w:t>2.9</w:t>
        </w:r>
        <w:r>
          <w:rPr>
            <w:rFonts w:asciiTheme="minorHAnsi" w:eastAsiaTheme="minorEastAsia" w:hAnsiTheme="minorHAnsi" w:cstheme="minorBidi"/>
            <w:i w:val="0"/>
            <w:iCs w:val="0"/>
            <w:noProof/>
            <w:sz w:val="22"/>
            <w:szCs w:val="22"/>
            <w:lang w:val="nl-NL" w:eastAsia="nl-NL"/>
          </w:rPr>
          <w:tab/>
        </w:r>
        <w:r w:rsidRPr="00F57EC6">
          <w:rPr>
            <w:rStyle w:val="Hyperlink"/>
            <w:rFonts w:ascii="Calibri" w:hAnsi="Calibri" w:cs="Calibri"/>
            <w:noProof/>
          </w:rPr>
          <w:t>Veiligheid, data, Privacy</w:t>
        </w:r>
        <w:r>
          <w:rPr>
            <w:noProof/>
            <w:webHidden/>
          </w:rPr>
          <w:tab/>
        </w:r>
        <w:r>
          <w:rPr>
            <w:noProof/>
            <w:webHidden/>
          </w:rPr>
          <w:fldChar w:fldCharType="begin"/>
        </w:r>
        <w:r>
          <w:rPr>
            <w:noProof/>
            <w:webHidden/>
          </w:rPr>
          <w:instrText xml:space="preserve"> PAGEREF _Toc190943388 \h </w:instrText>
        </w:r>
        <w:r>
          <w:rPr>
            <w:noProof/>
            <w:webHidden/>
          </w:rPr>
        </w:r>
        <w:r>
          <w:rPr>
            <w:noProof/>
            <w:webHidden/>
          </w:rPr>
          <w:fldChar w:fldCharType="separate"/>
        </w:r>
        <w:r>
          <w:rPr>
            <w:noProof/>
            <w:webHidden/>
          </w:rPr>
          <w:t>11</w:t>
        </w:r>
        <w:r>
          <w:rPr>
            <w:noProof/>
            <w:webHidden/>
          </w:rPr>
          <w:fldChar w:fldCharType="end"/>
        </w:r>
      </w:hyperlink>
    </w:p>
    <w:p w14:paraId="31918EB8" w14:textId="5D783B46" w:rsidR="00877BC8" w:rsidRPr="00A161F8" w:rsidRDefault="005F1A26" w:rsidP="009E3A80">
      <w:pPr>
        <w:rPr>
          <w:rFonts w:ascii="Calibri" w:hAnsi="Calibri" w:cs="Calibri"/>
          <w:szCs w:val="20"/>
          <w:lang w:val="nl-NL"/>
        </w:rPr>
      </w:pPr>
      <w:r>
        <w:rPr>
          <w:rFonts w:asciiTheme="majorHAnsi" w:hAnsiTheme="majorHAnsi" w:cstheme="majorHAnsi"/>
          <w:b/>
          <w:bCs/>
          <w:caps/>
          <w:noProof/>
          <w:szCs w:val="20"/>
          <w:lang w:val="nl-NL"/>
        </w:rPr>
        <w:fldChar w:fldCharType="end"/>
      </w:r>
    </w:p>
    <w:p w14:paraId="381D07EE" w14:textId="77777777" w:rsidR="008C5B83" w:rsidRPr="00A161F8" w:rsidRDefault="008C5B83" w:rsidP="009E3A80">
      <w:pPr>
        <w:rPr>
          <w:rFonts w:ascii="Calibri" w:hAnsi="Calibri" w:cs="Calibri"/>
          <w:szCs w:val="20"/>
          <w:lang w:val="nl-NL"/>
        </w:rPr>
      </w:pPr>
    </w:p>
    <w:p w14:paraId="4CC5FC31" w14:textId="77777777" w:rsidR="00DB35AB" w:rsidRPr="005F1A26" w:rsidRDefault="00171E7E">
      <w:pPr>
        <w:rPr>
          <w:rFonts w:ascii="Calibri" w:hAnsi="Calibri" w:cs="Calibri"/>
          <w:lang w:val="nl-NL"/>
        </w:rPr>
      </w:pPr>
      <w:r>
        <w:rPr>
          <w:rFonts w:ascii="Calibri" w:hAnsi="Calibri" w:cs="Calibri"/>
          <w:lang w:val="nl-NL"/>
        </w:rPr>
        <w:br w:type="page"/>
      </w:r>
    </w:p>
    <w:p w14:paraId="738EED56" w14:textId="03AE0220" w:rsidR="00CA0C4F" w:rsidRDefault="00CA0C4F" w:rsidP="00171E7E">
      <w:pPr>
        <w:pStyle w:val="Titel"/>
      </w:pPr>
      <w:bookmarkStart w:id="0" w:name="_Toc190943375"/>
      <w:bookmarkStart w:id="1" w:name="_GoBack"/>
      <w:bookmarkEnd w:id="1"/>
      <w:proofErr w:type="spellStart"/>
      <w:r>
        <w:lastRenderedPageBreak/>
        <w:t>Hybride</w:t>
      </w:r>
      <w:bookmarkEnd w:id="0"/>
      <w:proofErr w:type="spellEnd"/>
    </w:p>
    <w:p w14:paraId="4D33FEB1" w14:textId="77777777" w:rsidR="00087912" w:rsidRDefault="00353787" w:rsidP="00087912">
      <w:pPr>
        <w:pStyle w:val="Kop1"/>
        <w:jc w:val="left"/>
      </w:pPr>
      <w:bookmarkStart w:id="2" w:name="_Toc190943376"/>
      <w:r>
        <w:t>Cloud Gateway</w:t>
      </w:r>
      <w:bookmarkEnd w:id="2"/>
    </w:p>
    <w:p w14:paraId="5EBEAF48" w14:textId="77777777" w:rsidR="00353787" w:rsidRPr="00A161F8" w:rsidRDefault="00353787" w:rsidP="00353787">
      <w:pPr>
        <w:pStyle w:val="Kop2"/>
        <w:tabs>
          <w:tab w:val="num" w:pos="576"/>
        </w:tabs>
        <w:spacing w:before="240" w:after="60" w:line="360" w:lineRule="auto"/>
        <w:ind w:left="576" w:hanging="576"/>
        <w:rPr>
          <w:rFonts w:ascii="Calibri" w:hAnsi="Calibri" w:cs="Calibri"/>
          <w:color w:val="000000"/>
          <w:sz w:val="20"/>
          <w:szCs w:val="20"/>
        </w:rPr>
      </w:pPr>
      <w:bookmarkStart w:id="3" w:name="_Toc190943377"/>
      <w:r>
        <w:rPr>
          <w:rFonts w:ascii="Calibri" w:hAnsi="Calibri" w:cs="Calibri"/>
          <w:color w:val="000000"/>
          <w:sz w:val="20"/>
          <w:szCs w:val="20"/>
        </w:rPr>
        <w:t>insights</w:t>
      </w:r>
      <w:bookmarkEnd w:id="3"/>
    </w:p>
    <w:p w14:paraId="545734F9"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Het systeem moet in staat zijn om digitale diensten mogelijk te maken door de Routers voor verlichting aan te sluiten op een Cloud Gateway en vervolgens de Cloud Gateway op een Cloud infrastructuur. De rol van de Cloud Gateway zal zijn om de door de Routers</w:t>
      </w:r>
      <w:r>
        <w:rPr>
          <w:rFonts w:ascii="Calibri" w:hAnsi="Calibri" w:cs="Calibri"/>
          <w:szCs w:val="20"/>
          <w:lang w:val="nl-NL"/>
        </w:rPr>
        <w:t xml:space="preserve"> of ActiveAhead nodes</w:t>
      </w:r>
      <w:r w:rsidRPr="00A161F8">
        <w:rPr>
          <w:rFonts w:ascii="Calibri" w:hAnsi="Calibri" w:cs="Calibri"/>
          <w:szCs w:val="20"/>
          <w:lang w:val="nl-NL"/>
        </w:rPr>
        <w:t xml:space="preserve"> verzamelde gegevens veilig op te halen en te verzenden naar de Cloud infrastructuur. De Cloud-gebaseerde infrastructuur moet de gegevens veilig opslaan en verwerken.</w:t>
      </w:r>
    </w:p>
    <w:p w14:paraId="309809CD"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 xml:space="preserve">Het protocol dat gebruikt wordt om te communiceren tussen de Cloud Gateway en de Cloud is MQTT die beveiligd is door gebruik te maken van TLS 1.2 op de </w:t>
      </w:r>
      <w:proofErr w:type="spellStart"/>
      <w:r w:rsidRPr="00A161F8">
        <w:rPr>
          <w:rFonts w:ascii="Calibri" w:hAnsi="Calibri" w:cs="Calibri"/>
          <w:szCs w:val="20"/>
          <w:lang w:val="nl-NL"/>
        </w:rPr>
        <w:t>transportlaag</w:t>
      </w:r>
      <w:proofErr w:type="spellEnd"/>
      <w:r w:rsidRPr="00A161F8">
        <w:rPr>
          <w:rFonts w:ascii="Calibri" w:hAnsi="Calibri" w:cs="Calibri"/>
          <w:szCs w:val="20"/>
          <w:lang w:val="nl-NL"/>
        </w:rPr>
        <w:t>. De voor TLS gebruikte codeersuite is ECDHE-ECDSA-AES128-GCM-SHA256. Voor de authenticatie tussen Cloud Gateway en Cloud gebruiken we de AWS-handtekening versie 4.</w:t>
      </w:r>
    </w:p>
    <w:p w14:paraId="53BCD30A"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De Cloud Gateway kan gebruik maken van standaard Ethernet of draadloze netwerken voor communicatie.</w:t>
      </w:r>
    </w:p>
    <w:p w14:paraId="0DF9111C" w14:textId="77777777" w:rsidR="00353787" w:rsidRDefault="00353787" w:rsidP="00353787">
      <w:pPr>
        <w:spacing w:line="276" w:lineRule="auto"/>
        <w:rPr>
          <w:rFonts w:ascii="Calibri" w:hAnsi="Calibri" w:cs="Calibri"/>
          <w:szCs w:val="20"/>
          <w:lang w:val="nl-NL"/>
        </w:rPr>
      </w:pPr>
      <w:r w:rsidRPr="00A161F8">
        <w:rPr>
          <w:rFonts w:ascii="Calibri" w:hAnsi="Calibri" w:cs="Calibri"/>
          <w:szCs w:val="20"/>
          <w:lang w:val="nl-NL"/>
        </w:rPr>
        <w:t>Alleen geverifieerde gebruikers van een bepaalde site zouden toegang moeten kunnen krijgen tot de gegevens.</w:t>
      </w:r>
    </w:p>
    <w:p w14:paraId="271216EC" w14:textId="77777777" w:rsidR="00353787" w:rsidRDefault="0036771D">
      <w:pPr>
        <w:rPr>
          <w:rFonts w:ascii="Calibri" w:hAnsi="Calibri" w:cs="Calibri"/>
          <w:szCs w:val="20"/>
          <w:lang w:val="nl-NL"/>
        </w:rPr>
      </w:pPr>
      <w:r>
        <w:rPr>
          <w:noProof/>
          <w:lang w:val="nl-NL" w:eastAsia="nl-NL"/>
        </w:rPr>
        <mc:AlternateContent>
          <mc:Choice Requires="wps">
            <w:drawing>
              <wp:anchor distT="0" distB="0" distL="114300" distR="114300" simplePos="0" relativeHeight="251662336" behindDoc="0" locked="0" layoutInCell="1" allowOverlap="1" wp14:anchorId="6DB190FE" wp14:editId="5014560F">
                <wp:simplePos x="0" y="0"/>
                <wp:positionH relativeFrom="column">
                  <wp:posOffset>-343535</wp:posOffset>
                </wp:positionH>
                <wp:positionV relativeFrom="paragraph">
                  <wp:posOffset>1299210</wp:posOffset>
                </wp:positionV>
                <wp:extent cx="3480179" cy="764275"/>
                <wp:effectExtent l="0" t="0" r="25400" b="17145"/>
                <wp:wrapNone/>
                <wp:docPr id="3" name="Rechthoek 3"/>
                <wp:cNvGraphicFramePr/>
                <a:graphic xmlns:a="http://schemas.openxmlformats.org/drawingml/2006/main">
                  <a:graphicData uri="http://schemas.microsoft.com/office/word/2010/wordprocessingShape">
                    <wps:wsp>
                      <wps:cNvSpPr/>
                      <wps:spPr>
                        <a:xfrm>
                          <a:off x="0" y="0"/>
                          <a:ext cx="3480179" cy="764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57288F" id="Rechthoek 3" o:spid="_x0000_s1026" style="position:absolute;margin-left:-27.05pt;margin-top:102.3pt;width:274.05pt;height:6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" fillcolor="white [3212]" strokecolor="white [3212]" strokeweight="1pt"/>
            </w:pict>
          </mc:Fallback>
        </mc:AlternateContent>
      </w:r>
      <w:r>
        <w:rPr>
          <w:noProof/>
          <w:lang w:val="nl-NL" w:eastAsia="nl-NL"/>
        </w:rPr>
        <w:drawing>
          <wp:anchor distT="0" distB="0" distL="114300" distR="114300" simplePos="0" relativeHeight="251661312" behindDoc="1" locked="0" layoutInCell="1" allowOverlap="1" wp14:anchorId="37366BF8" wp14:editId="3DD8DFDC">
            <wp:simplePos x="0" y="0"/>
            <wp:positionH relativeFrom="page">
              <wp:align>center</wp:align>
            </wp:positionH>
            <wp:positionV relativeFrom="paragraph">
              <wp:posOffset>1675765</wp:posOffset>
            </wp:positionV>
            <wp:extent cx="5401945" cy="2883438"/>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288"/>
                    <a:stretch/>
                  </pic:blipFill>
                  <pic:spPr bwMode="auto">
                    <a:xfrm>
                      <a:off x="0" y="0"/>
                      <a:ext cx="5401945" cy="28834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787">
        <w:rPr>
          <w:rFonts w:ascii="Calibri" w:hAnsi="Calibri" w:cs="Calibri"/>
          <w:szCs w:val="20"/>
          <w:lang w:val="nl-NL"/>
        </w:rPr>
        <w:t xml:space="preserve"> </w:t>
      </w:r>
      <w:r w:rsidR="00353787">
        <w:rPr>
          <w:rFonts w:ascii="Calibri" w:hAnsi="Calibri" w:cs="Calibri"/>
          <w:szCs w:val="20"/>
          <w:lang w:val="nl-NL"/>
        </w:rPr>
        <w:br w:type="page"/>
      </w:r>
    </w:p>
    <w:p w14:paraId="7C06149A" w14:textId="77777777" w:rsidR="00353787" w:rsidRDefault="00353787" w:rsidP="00353787">
      <w:pPr>
        <w:spacing w:line="276" w:lineRule="auto"/>
        <w:rPr>
          <w:rFonts w:ascii="Calibri" w:hAnsi="Calibri" w:cs="Calibri"/>
          <w:szCs w:val="20"/>
          <w:lang w:val="nl-NL"/>
        </w:rPr>
      </w:pPr>
    </w:p>
    <w:p w14:paraId="105152FB" w14:textId="77777777" w:rsidR="00353787" w:rsidRDefault="00353787" w:rsidP="00353787">
      <w:pPr>
        <w:spacing w:line="276" w:lineRule="auto"/>
        <w:rPr>
          <w:rFonts w:ascii="Calibri" w:hAnsi="Calibri" w:cs="Calibri"/>
          <w:szCs w:val="20"/>
          <w:lang w:val="nl-NL"/>
        </w:rPr>
      </w:pPr>
    </w:p>
    <w:p w14:paraId="1AE92467" w14:textId="77777777" w:rsidR="00353787" w:rsidRPr="00353787" w:rsidRDefault="00353787" w:rsidP="00353787">
      <w:pPr>
        <w:pStyle w:val="Kop2"/>
        <w:rPr>
          <w:sz w:val="20"/>
        </w:rPr>
      </w:pPr>
      <w:bookmarkStart w:id="4" w:name="_Toc190943378"/>
      <w:r w:rsidRPr="00353787">
        <w:rPr>
          <w:rFonts w:ascii="Calibri" w:hAnsi="Calibri" w:cs="Calibri"/>
          <w:sz w:val="20"/>
          <w:szCs w:val="20"/>
        </w:rPr>
        <w:t>Detectiemeetgegevens</w:t>
      </w:r>
      <w:bookmarkEnd w:id="4"/>
    </w:p>
    <w:p w14:paraId="7D264640" w14:textId="77777777" w:rsidR="00353787" w:rsidRDefault="00353787" w:rsidP="00353787">
      <w:pPr>
        <w:spacing w:line="276" w:lineRule="auto"/>
        <w:rPr>
          <w:rFonts w:ascii="Calibri" w:hAnsi="Calibri" w:cs="Calibri"/>
          <w:szCs w:val="20"/>
          <w:lang w:val="nl-NL"/>
        </w:rPr>
      </w:pPr>
    </w:p>
    <w:p w14:paraId="4062065A" w14:textId="77777777" w:rsidR="00353787" w:rsidRPr="00182DF6" w:rsidRDefault="00353787" w:rsidP="00353787">
      <w:pPr>
        <w:spacing w:line="276" w:lineRule="auto"/>
        <w:rPr>
          <w:rFonts w:ascii="Calibri" w:hAnsi="Calibri" w:cs="Calibri"/>
          <w:szCs w:val="20"/>
          <w:lang w:val="nl-NL"/>
        </w:rPr>
      </w:pPr>
      <w:r w:rsidRPr="00182DF6">
        <w:rPr>
          <w:rFonts w:ascii="Calibri" w:hAnsi="Calibri" w:cs="Calibri"/>
          <w:szCs w:val="20"/>
          <w:lang w:val="nl-NL"/>
        </w:rPr>
        <w:t xml:space="preserve">Detectiemeetgegevens van </w:t>
      </w:r>
      <w:proofErr w:type="spellStart"/>
      <w:r w:rsidRPr="00182DF6">
        <w:rPr>
          <w:rFonts w:ascii="Calibri" w:hAnsi="Calibri" w:cs="Calibri"/>
          <w:szCs w:val="20"/>
          <w:lang w:val="nl-NL"/>
        </w:rPr>
        <w:t>Fusion</w:t>
      </w:r>
      <w:proofErr w:type="spellEnd"/>
      <w:r w:rsidRPr="00182DF6">
        <w:rPr>
          <w:rFonts w:ascii="Calibri" w:hAnsi="Calibri" w:cs="Calibri"/>
          <w:szCs w:val="20"/>
          <w:lang w:val="nl-NL"/>
        </w:rPr>
        <w:t>- en satellietsensoren moeten via DALI-2- of BLE-</w:t>
      </w:r>
      <w:proofErr w:type="spellStart"/>
      <w:r w:rsidRPr="00182DF6">
        <w:rPr>
          <w:rFonts w:ascii="Calibri" w:hAnsi="Calibri" w:cs="Calibri"/>
          <w:szCs w:val="20"/>
          <w:lang w:val="nl-NL"/>
        </w:rPr>
        <w:t>meshgebaseerde</w:t>
      </w:r>
      <w:proofErr w:type="spellEnd"/>
      <w:r w:rsidRPr="00182DF6">
        <w:rPr>
          <w:rFonts w:ascii="Calibri" w:hAnsi="Calibri" w:cs="Calibri"/>
          <w:szCs w:val="20"/>
          <w:lang w:val="nl-NL"/>
        </w:rPr>
        <w:t xml:space="preserve"> lichtregelsystemen worden doorgegeven aan een </w:t>
      </w:r>
      <w:proofErr w:type="spellStart"/>
      <w:r w:rsidRPr="00182DF6">
        <w:rPr>
          <w:rFonts w:ascii="Calibri" w:hAnsi="Calibri" w:cs="Calibri"/>
          <w:szCs w:val="20"/>
          <w:lang w:val="nl-NL"/>
        </w:rPr>
        <w:t>cloudgateway</w:t>
      </w:r>
      <w:proofErr w:type="spellEnd"/>
      <w:r w:rsidRPr="00182DF6">
        <w:rPr>
          <w:rFonts w:ascii="Calibri" w:hAnsi="Calibri" w:cs="Calibri"/>
          <w:szCs w:val="20"/>
          <w:lang w:val="nl-NL"/>
        </w:rPr>
        <w:t xml:space="preserve"> die is aangesloten op het lichtregelsysteem. De </w:t>
      </w:r>
      <w:proofErr w:type="spellStart"/>
      <w:r w:rsidRPr="00182DF6">
        <w:rPr>
          <w:rFonts w:ascii="Calibri" w:hAnsi="Calibri" w:cs="Calibri"/>
          <w:szCs w:val="20"/>
          <w:lang w:val="nl-NL"/>
        </w:rPr>
        <w:t>cloudgateway</w:t>
      </w:r>
      <w:proofErr w:type="spellEnd"/>
      <w:r w:rsidRPr="00182DF6">
        <w:rPr>
          <w:rFonts w:ascii="Calibri" w:hAnsi="Calibri" w:cs="Calibri"/>
          <w:szCs w:val="20"/>
          <w:lang w:val="nl-NL"/>
        </w:rPr>
        <w:t xml:space="preserve"> moet de gegevens vervolgens verpakken met behulp van het MQTT-protocol dat is beveiligd door gebruik te maken van TLS 1.2 op de </w:t>
      </w:r>
      <w:proofErr w:type="spellStart"/>
      <w:r w:rsidRPr="00182DF6">
        <w:rPr>
          <w:rFonts w:ascii="Calibri" w:hAnsi="Calibri" w:cs="Calibri"/>
          <w:szCs w:val="20"/>
          <w:lang w:val="nl-NL"/>
        </w:rPr>
        <w:t>transportlaag</w:t>
      </w:r>
      <w:proofErr w:type="spellEnd"/>
      <w:r w:rsidRPr="00182DF6">
        <w:rPr>
          <w:rFonts w:ascii="Calibri" w:hAnsi="Calibri" w:cs="Calibri"/>
          <w:szCs w:val="20"/>
          <w:lang w:val="nl-NL"/>
        </w:rPr>
        <w:t xml:space="preserve"> naar een op AWS gebaseerd </w:t>
      </w:r>
      <w:proofErr w:type="spellStart"/>
      <w:r w:rsidRPr="00182DF6">
        <w:rPr>
          <w:rFonts w:ascii="Calibri" w:hAnsi="Calibri" w:cs="Calibri"/>
          <w:szCs w:val="20"/>
          <w:lang w:val="nl-NL"/>
        </w:rPr>
        <w:t>cloudplatform</w:t>
      </w:r>
      <w:proofErr w:type="spellEnd"/>
    </w:p>
    <w:p w14:paraId="0B9A8357" w14:textId="77777777" w:rsidR="00353787" w:rsidRPr="00182DF6" w:rsidRDefault="00353787" w:rsidP="00353787">
      <w:pPr>
        <w:spacing w:line="276" w:lineRule="auto"/>
        <w:rPr>
          <w:rFonts w:ascii="Calibri" w:hAnsi="Calibri" w:cs="Calibri"/>
          <w:szCs w:val="20"/>
          <w:lang w:val="nl-NL"/>
        </w:rPr>
      </w:pPr>
      <w:r w:rsidRPr="00182DF6">
        <w:rPr>
          <w:rFonts w:ascii="Calibri" w:hAnsi="Calibri" w:cs="Calibri"/>
          <w:szCs w:val="20"/>
          <w:lang w:val="nl-NL"/>
        </w:rPr>
        <w:t xml:space="preserve">Het </w:t>
      </w:r>
      <w:proofErr w:type="spellStart"/>
      <w:r w:rsidRPr="00182DF6">
        <w:rPr>
          <w:rFonts w:ascii="Calibri" w:hAnsi="Calibri" w:cs="Calibri"/>
          <w:szCs w:val="20"/>
          <w:lang w:val="nl-NL"/>
        </w:rPr>
        <w:t>cloudplatform</w:t>
      </w:r>
      <w:proofErr w:type="spellEnd"/>
      <w:r w:rsidRPr="00182DF6">
        <w:rPr>
          <w:rFonts w:ascii="Calibri" w:hAnsi="Calibri" w:cs="Calibri"/>
          <w:szCs w:val="20"/>
          <w:lang w:val="nl-NL"/>
        </w:rPr>
        <w:t xml:space="preserve"> moet 'inzichten' bieden in het niveau van comfort en welzijn voor gebruikers in het gebouw vanuit een milieu- en IAQ-perspectief met behulp van de sensorgegevens. Monitoring en rapportage van de gegevens moet beschikbaar zijn via het Helvar Insights-</w:t>
      </w:r>
      <w:proofErr w:type="spellStart"/>
      <w:r w:rsidRPr="00182DF6">
        <w:rPr>
          <w:rFonts w:ascii="Calibri" w:hAnsi="Calibri" w:cs="Calibri"/>
          <w:szCs w:val="20"/>
          <w:lang w:val="nl-NL"/>
        </w:rPr>
        <w:t>cloudplatform</w:t>
      </w:r>
      <w:proofErr w:type="spellEnd"/>
      <w:r w:rsidRPr="00182DF6">
        <w:rPr>
          <w:rFonts w:ascii="Calibri" w:hAnsi="Calibri" w:cs="Calibri"/>
          <w:szCs w:val="20"/>
          <w:lang w:val="nl-NL"/>
        </w:rPr>
        <w:t>. De belangrijkste rapportage en inzicht zijn de volgende:</w:t>
      </w:r>
    </w:p>
    <w:p w14:paraId="41AD4F83"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 xml:space="preserve">Bezettingsrapportage die het ruimtegebruik aangeeft op basis van de aanwezigheidsdetectiegegevens van </w:t>
      </w:r>
      <w:proofErr w:type="spellStart"/>
      <w:r w:rsidRPr="00353787">
        <w:rPr>
          <w:rFonts w:ascii="Calibri" w:hAnsi="Calibri" w:cs="Calibri"/>
          <w:szCs w:val="20"/>
          <w:lang w:val="nl-NL"/>
        </w:rPr>
        <w:t>Fusion</w:t>
      </w:r>
      <w:proofErr w:type="spellEnd"/>
      <w:r w:rsidRPr="00353787">
        <w:rPr>
          <w:rFonts w:ascii="Calibri" w:hAnsi="Calibri" w:cs="Calibri"/>
          <w:szCs w:val="20"/>
          <w:lang w:val="nl-NL"/>
        </w:rPr>
        <w:t xml:space="preserve"> en andere aanwezigheidssensoren voor lichtregeling. Deze gegevens moeten beschikbaar zijn als zowel een grafiek van de bezetting met filters voor ruimte en tijd als een grafische plattegrond "</w:t>
      </w:r>
      <w:proofErr w:type="spellStart"/>
      <w:r w:rsidRPr="00353787">
        <w:rPr>
          <w:rFonts w:ascii="Calibri" w:hAnsi="Calibri" w:cs="Calibri"/>
          <w:szCs w:val="20"/>
          <w:lang w:val="nl-NL"/>
        </w:rPr>
        <w:t>heatmap</w:t>
      </w:r>
      <w:proofErr w:type="spellEnd"/>
      <w:r w:rsidRPr="00353787">
        <w:rPr>
          <w:rFonts w:ascii="Calibri" w:hAnsi="Calibri" w:cs="Calibri"/>
          <w:szCs w:val="20"/>
          <w:lang w:val="nl-NL"/>
        </w:rPr>
        <w:t>" met een 24-uurs afspeelfunctie voor een bepaalde historische dag naar keuze van de gebruiker sinds de verbinding</w:t>
      </w:r>
    </w:p>
    <w:p w14:paraId="30D02331"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Temperatuurrapportage als grafiek met filters voor ruimte en tijd</w:t>
      </w:r>
    </w:p>
    <w:p w14:paraId="3BE2D708"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Ofwel CO2- of VOS-rapportage als een grafiek met filters voor ruimte en tijd</w:t>
      </w:r>
    </w:p>
    <w:p w14:paraId="08602BA5" w14:textId="77777777" w:rsidR="00353787" w:rsidRPr="00353787" w:rsidRDefault="00353787" w:rsidP="00353787">
      <w:pPr>
        <w:pStyle w:val="Lijstalinea"/>
        <w:numPr>
          <w:ilvl w:val="0"/>
          <w:numId w:val="56"/>
        </w:numPr>
        <w:spacing w:line="276" w:lineRule="auto"/>
        <w:rPr>
          <w:rFonts w:ascii="Calibri" w:hAnsi="Calibri" w:cs="Calibri"/>
          <w:szCs w:val="20"/>
          <w:lang w:val="nl-NL"/>
        </w:rPr>
      </w:pPr>
      <w:r w:rsidRPr="00353787">
        <w:rPr>
          <w:rFonts w:ascii="Calibri" w:hAnsi="Calibri" w:cs="Calibri"/>
          <w:szCs w:val="20"/>
          <w:lang w:val="nl-NL"/>
        </w:rPr>
        <w:t>Over-</w:t>
      </w:r>
      <w:proofErr w:type="spellStart"/>
      <w:r w:rsidRPr="00353787">
        <w:rPr>
          <w:rFonts w:ascii="Calibri" w:hAnsi="Calibri" w:cs="Calibri"/>
          <w:szCs w:val="20"/>
          <w:lang w:val="nl-NL"/>
        </w:rPr>
        <w:t>the</w:t>
      </w:r>
      <w:proofErr w:type="spellEnd"/>
      <w:r w:rsidRPr="00353787">
        <w:rPr>
          <w:rFonts w:ascii="Calibri" w:hAnsi="Calibri" w:cs="Calibri"/>
          <w:szCs w:val="20"/>
          <w:lang w:val="nl-NL"/>
        </w:rPr>
        <w:t>-air updates moeten mogelijk zijn voor het Insights-</w:t>
      </w:r>
      <w:proofErr w:type="spellStart"/>
      <w:r w:rsidRPr="00353787">
        <w:rPr>
          <w:rFonts w:ascii="Calibri" w:hAnsi="Calibri" w:cs="Calibri"/>
          <w:szCs w:val="20"/>
          <w:lang w:val="nl-NL"/>
        </w:rPr>
        <w:t>cloudplatform</w:t>
      </w:r>
      <w:proofErr w:type="spellEnd"/>
      <w:r w:rsidRPr="00353787">
        <w:rPr>
          <w:rFonts w:ascii="Calibri" w:hAnsi="Calibri" w:cs="Calibri"/>
          <w:szCs w:val="20"/>
          <w:lang w:val="nl-NL"/>
        </w:rPr>
        <w:t xml:space="preserve"> om de rapportage en inzichten toe te voegen of te verbeteren, en om de toekomstbestendigheid van de oplossing gedurende de levensduur van de installatie te garanderen.</w:t>
      </w:r>
    </w:p>
    <w:p w14:paraId="6C771555" w14:textId="77777777" w:rsidR="00353787" w:rsidRDefault="00353787">
      <w:pPr>
        <w:rPr>
          <w:lang w:val="nl-NL" w:eastAsia="nl-NL"/>
        </w:rPr>
      </w:pPr>
      <w:r>
        <w:rPr>
          <w:lang w:val="nl-NL" w:eastAsia="nl-NL"/>
        </w:rPr>
        <w:br w:type="page"/>
      </w:r>
    </w:p>
    <w:p w14:paraId="2F7A4728" w14:textId="77777777" w:rsidR="00353787" w:rsidRDefault="00353787" w:rsidP="00353787">
      <w:pPr>
        <w:pStyle w:val="Kop1"/>
        <w:jc w:val="left"/>
      </w:pPr>
      <w:bookmarkStart w:id="5" w:name="_Toc190943379"/>
      <w:r>
        <w:lastRenderedPageBreak/>
        <w:t>Omgevingssensor</w:t>
      </w:r>
      <w:bookmarkEnd w:id="5"/>
      <w:r>
        <w:t xml:space="preserve"> </w:t>
      </w:r>
    </w:p>
    <w:p w14:paraId="010884F4" w14:textId="77777777" w:rsidR="00353787" w:rsidRPr="00353787" w:rsidRDefault="00353787" w:rsidP="00353787">
      <w:pPr>
        <w:rPr>
          <w:lang w:val="nl-NL" w:eastAsia="nl-NL"/>
        </w:rPr>
      </w:pPr>
    </w:p>
    <w:p w14:paraId="3EE139B1" w14:textId="77777777" w:rsidR="00087912" w:rsidRDefault="00087912" w:rsidP="00087912">
      <w:pPr>
        <w:pStyle w:val="Kop2"/>
      </w:pPr>
      <w:bookmarkStart w:id="6" w:name="_Toc190943380"/>
      <w:r>
        <w:t>Algemeen</w:t>
      </w:r>
      <w:bookmarkEnd w:id="6"/>
    </w:p>
    <w:p w14:paraId="616F05DB" w14:textId="77777777" w:rsidR="00087912" w:rsidRPr="0078274B" w:rsidRDefault="00087912" w:rsidP="00087912">
      <w:pPr>
        <w:rPr>
          <w:rFonts w:asciiTheme="minorHAnsi" w:hAnsiTheme="minorHAnsi" w:cstheme="minorHAnsi"/>
          <w:sz w:val="16"/>
          <w:lang w:val="nl-NL" w:eastAsia="nl-NL"/>
        </w:rPr>
      </w:pPr>
    </w:p>
    <w:p w14:paraId="7B407D98" w14:textId="77777777" w:rsidR="00087912" w:rsidRPr="0078274B" w:rsidRDefault="00087912" w:rsidP="00087912">
      <w:pPr>
        <w:rPr>
          <w:rFonts w:asciiTheme="minorHAnsi" w:hAnsiTheme="minorHAnsi" w:cstheme="minorHAnsi"/>
          <w:lang w:val="nl-NL"/>
        </w:rPr>
      </w:pPr>
      <w:r w:rsidRPr="0078274B">
        <w:rPr>
          <w:rFonts w:asciiTheme="minorHAnsi" w:hAnsiTheme="minorHAnsi" w:cstheme="minorHAnsi"/>
          <w:lang w:val="nl-NL"/>
        </w:rPr>
        <w:t>Het moet mogelijk zijn voor sensoren op een lichtregelnetwerk om omgevings- en luchtkwaliteitsparameters te meten voor monitoring- en rapportagedoeleinden. Deze gegevens kunnen worden gebruikt om ervoor te zorgen dat het klimaat en de luchtkwaliteit worden geoptimaliseerd voor comfort, gezondheid en welzijn van de bewoners van het gebouw. Dezelfde gegevens kunnen worden gebruikt om de efficiëntie van andere gebouwsystemen en -diensten, zoals verwarming en ventilatie, te optimaliseren.</w:t>
      </w:r>
    </w:p>
    <w:p w14:paraId="741F24A8" w14:textId="77777777" w:rsidR="00087912" w:rsidRPr="0078274B" w:rsidRDefault="00087912" w:rsidP="00087912">
      <w:pPr>
        <w:rPr>
          <w:rFonts w:asciiTheme="minorHAnsi" w:hAnsiTheme="minorHAnsi" w:cstheme="minorHAnsi"/>
          <w:lang w:val="nl-NL"/>
        </w:rPr>
      </w:pPr>
    </w:p>
    <w:p w14:paraId="69CE2535" w14:textId="77777777" w:rsidR="00087912" w:rsidRPr="0078274B" w:rsidRDefault="00087912" w:rsidP="00087912">
      <w:pPr>
        <w:rPr>
          <w:rFonts w:asciiTheme="minorHAnsi" w:hAnsiTheme="minorHAnsi" w:cstheme="minorHAnsi"/>
          <w:lang w:val="nl-NL"/>
        </w:rPr>
      </w:pPr>
      <w:r w:rsidRPr="0078274B">
        <w:rPr>
          <w:rFonts w:asciiTheme="minorHAnsi" w:hAnsiTheme="minorHAnsi" w:cstheme="minorHAnsi"/>
          <w:lang w:val="nl-NL"/>
        </w:rPr>
        <w:t>Lichtregelsensoren moeten worden ingebouwd met omgevings- en IAQ-sensoren. Deze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zouden nog steeds in staat moeten zijn om lichtregelfuncties zoals aanwezigheidsdetectie uit te voeren, net zoals traditionele lichtregelsensoren op hetzelfde netwerk.</w:t>
      </w:r>
    </w:p>
    <w:p w14:paraId="24765CEA" w14:textId="77777777" w:rsidR="00087912" w:rsidRPr="0078274B" w:rsidRDefault="00087912" w:rsidP="00087912">
      <w:pPr>
        <w:rPr>
          <w:rFonts w:asciiTheme="minorHAnsi" w:hAnsiTheme="minorHAnsi" w:cstheme="minorHAnsi"/>
          <w:lang w:val="nl-NL"/>
        </w:rPr>
      </w:pPr>
    </w:p>
    <w:p w14:paraId="6BD73DBE" w14:textId="77777777" w:rsidR="00087912" w:rsidRPr="0078274B" w:rsidRDefault="00087912" w:rsidP="00087912">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verbinding kunnen maken met twee verschillende soorten lichtregelnetwerken</w:t>
      </w:r>
    </w:p>
    <w:p w14:paraId="3B689FD4" w14:textId="77777777" w:rsidR="00087912" w:rsidRPr="0078274B" w:rsidRDefault="00087912" w:rsidP="00087912">
      <w:pPr>
        <w:rPr>
          <w:rFonts w:asciiTheme="minorHAnsi" w:hAnsiTheme="minorHAnsi" w:cstheme="minorHAnsi"/>
          <w:lang w:val="nl-NL"/>
        </w:rPr>
      </w:pPr>
    </w:p>
    <w:p w14:paraId="37C860F5" w14:textId="77777777" w:rsidR="00087912" w:rsidRPr="0078274B" w:rsidRDefault="00087912" w:rsidP="00087912">
      <w:pPr>
        <w:pStyle w:val="Lijstalinea"/>
        <w:numPr>
          <w:ilvl w:val="0"/>
          <w:numId w:val="51"/>
        </w:numPr>
        <w:rPr>
          <w:rFonts w:asciiTheme="minorHAnsi" w:hAnsiTheme="minorHAnsi" w:cstheme="minorHAnsi"/>
          <w:lang w:val="nl-NL"/>
        </w:rPr>
      </w:pPr>
      <w:proofErr w:type="spellStart"/>
      <w:r w:rsidRPr="0078274B">
        <w:rPr>
          <w:rFonts w:asciiTheme="minorHAnsi" w:hAnsiTheme="minorHAnsi" w:cstheme="minorHAnsi"/>
          <w:lang w:val="nl-NL"/>
        </w:rPr>
        <w:t>Bedrade</w:t>
      </w:r>
      <w:proofErr w:type="spellEnd"/>
      <w:r w:rsidRPr="0078274B">
        <w:rPr>
          <w:rFonts w:asciiTheme="minorHAnsi" w:hAnsiTheme="minorHAnsi" w:cstheme="minorHAnsi"/>
          <w:lang w:val="nl-NL"/>
        </w:rPr>
        <w:t xml:space="preserve"> DALI-2-netwerken aangesloten op DALI-2 </w:t>
      </w:r>
      <w:proofErr w:type="spellStart"/>
      <w:r w:rsidRPr="0078274B">
        <w:rPr>
          <w:rFonts w:asciiTheme="minorHAnsi" w:hAnsiTheme="minorHAnsi" w:cstheme="minorHAnsi"/>
          <w:lang w:val="nl-NL"/>
        </w:rPr>
        <w:t>multi</w:t>
      </w:r>
      <w:proofErr w:type="spellEnd"/>
      <w:r w:rsidRPr="0078274B">
        <w:rPr>
          <w:rFonts w:asciiTheme="minorHAnsi" w:hAnsiTheme="minorHAnsi" w:cstheme="minorHAnsi"/>
          <w:lang w:val="nl-NL"/>
        </w:rPr>
        <w:t>-master applicatiecontrollers zoals de Helvar Imagine Solution</w:t>
      </w:r>
    </w:p>
    <w:p w14:paraId="1D3C61C9" w14:textId="77777777" w:rsidR="00087912" w:rsidRPr="0078274B" w:rsidRDefault="00087912" w:rsidP="00087912">
      <w:pPr>
        <w:pStyle w:val="Lijstalinea"/>
        <w:ind w:left="720"/>
        <w:rPr>
          <w:rFonts w:asciiTheme="minorHAnsi" w:hAnsiTheme="minorHAnsi" w:cstheme="minorHAnsi"/>
          <w:lang w:val="nl-NL"/>
        </w:rPr>
      </w:pPr>
    </w:p>
    <w:p w14:paraId="30801A23" w14:textId="77777777" w:rsidR="00087912" w:rsidRPr="0078274B" w:rsidRDefault="00087912" w:rsidP="00087912">
      <w:pPr>
        <w:pStyle w:val="Lijstalinea"/>
        <w:numPr>
          <w:ilvl w:val="0"/>
          <w:numId w:val="51"/>
        </w:numPr>
        <w:rPr>
          <w:rFonts w:asciiTheme="minorHAnsi" w:hAnsiTheme="minorHAnsi" w:cstheme="minorHAnsi"/>
        </w:rPr>
      </w:pPr>
      <w:proofErr w:type="spellStart"/>
      <w:r w:rsidRPr="0078274B">
        <w:rPr>
          <w:rFonts w:asciiTheme="minorHAnsi" w:hAnsiTheme="minorHAnsi" w:cstheme="minorHAnsi"/>
        </w:rPr>
        <w:t>Draadloze</w:t>
      </w:r>
      <w:proofErr w:type="spellEnd"/>
      <w:r w:rsidRPr="0078274B">
        <w:rPr>
          <w:rFonts w:asciiTheme="minorHAnsi" w:hAnsiTheme="minorHAnsi" w:cstheme="minorHAnsi"/>
        </w:rPr>
        <w:t xml:space="preserve"> Bluetooth Low Energy (BLE) mesh-</w:t>
      </w:r>
      <w:proofErr w:type="spellStart"/>
      <w:r w:rsidRPr="0078274B">
        <w:rPr>
          <w:rFonts w:asciiTheme="minorHAnsi" w:hAnsiTheme="minorHAnsi" w:cstheme="minorHAnsi"/>
        </w:rPr>
        <w:t>systemen</w:t>
      </w:r>
      <w:proofErr w:type="spellEnd"/>
      <w:r w:rsidRPr="0078274B">
        <w:rPr>
          <w:rFonts w:asciiTheme="minorHAnsi" w:hAnsiTheme="minorHAnsi" w:cstheme="minorHAnsi"/>
        </w:rPr>
        <w:t xml:space="preserve"> </w:t>
      </w:r>
      <w:proofErr w:type="spellStart"/>
      <w:r w:rsidRPr="0078274B">
        <w:rPr>
          <w:rFonts w:asciiTheme="minorHAnsi" w:hAnsiTheme="minorHAnsi" w:cstheme="minorHAnsi"/>
        </w:rPr>
        <w:t>zoals</w:t>
      </w:r>
      <w:proofErr w:type="spellEnd"/>
      <w:r w:rsidRPr="0078274B">
        <w:rPr>
          <w:rFonts w:asciiTheme="minorHAnsi" w:hAnsiTheme="minorHAnsi" w:cstheme="minorHAnsi"/>
        </w:rPr>
        <w:t xml:space="preserve"> de Helvar </w:t>
      </w:r>
      <w:proofErr w:type="spellStart"/>
      <w:r w:rsidRPr="0078274B">
        <w:rPr>
          <w:rFonts w:asciiTheme="minorHAnsi" w:hAnsiTheme="minorHAnsi" w:cstheme="minorHAnsi"/>
        </w:rPr>
        <w:t>ActiveAhead</w:t>
      </w:r>
      <w:proofErr w:type="spellEnd"/>
      <w:r w:rsidRPr="0078274B">
        <w:rPr>
          <w:rFonts w:asciiTheme="minorHAnsi" w:hAnsiTheme="minorHAnsi" w:cstheme="minorHAnsi"/>
        </w:rPr>
        <w:t xml:space="preserve"> Solution</w:t>
      </w:r>
    </w:p>
    <w:p w14:paraId="3D777A72" w14:textId="77777777" w:rsidR="00087912" w:rsidRPr="0078274B" w:rsidRDefault="00087912" w:rsidP="00087912">
      <w:pPr>
        <w:pStyle w:val="Lijstalinea"/>
        <w:rPr>
          <w:rFonts w:asciiTheme="minorHAnsi" w:hAnsiTheme="minorHAnsi" w:cstheme="minorHAnsi"/>
        </w:rPr>
      </w:pPr>
    </w:p>
    <w:p w14:paraId="2BA13710" w14:textId="77777777" w:rsidR="00087912" w:rsidRPr="0078274B" w:rsidRDefault="00087912" w:rsidP="0078274B">
      <w:pPr>
        <w:rPr>
          <w:rFonts w:asciiTheme="minorHAnsi" w:hAnsiTheme="minorHAnsi" w:cstheme="minorHAnsi"/>
        </w:rPr>
      </w:pPr>
    </w:p>
    <w:p w14:paraId="62CA3DDF" w14:textId="77777777" w:rsidR="00087912" w:rsidRPr="0078274B" w:rsidRDefault="00087912" w:rsidP="00087912">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ook draadloos extra omgevings- en IAQ-gegevens kunnen verzamelen van "satelliet" -sensoren.</w:t>
      </w:r>
    </w:p>
    <w:p w14:paraId="03B484C8" w14:textId="77777777" w:rsidR="00087912" w:rsidRDefault="00087912" w:rsidP="00087912">
      <w:pPr>
        <w:rPr>
          <w:rFonts w:asciiTheme="minorHAnsi" w:hAnsiTheme="minorHAnsi" w:cstheme="minorHAnsi"/>
          <w:lang w:val="nl-NL"/>
        </w:rPr>
      </w:pPr>
      <w:r w:rsidRPr="0078274B">
        <w:rPr>
          <w:rFonts w:asciiTheme="minorHAnsi" w:hAnsiTheme="minorHAnsi" w:cstheme="minorHAnsi"/>
          <w:lang w:val="nl-NL"/>
        </w:rPr>
        <w:t xml:space="preserve">Milieu- en IAQ-gegevens moeten worden doorgegeven aan een </w:t>
      </w:r>
      <w:proofErr w:type="spellStart"/>
      <w:r w:rsidRPr="0078274B">
        <w:rPr>
          <w:rFonts w:asciiTheme="minorHAnsi" w:hAnsiTheme="minorHAnsi" w:cstheme="minorHAnsi"/>
          <w:lang w:val="nl-NL"/>
        </w:rPr>
        <w:t>cloudplatform</w:t>
      </w:r>
      <w:proofErr w:type="spellEnd"/>
      <w:r w:rsidRPr="0078274B">
        <w:rPr>
          <w:rFonts w:asciiTheme="minorHAnsi" w:hAnsiTheme="minorHAnsi" w:cstheme="minorHAnsi"/>
          <w:lang w:val="nl-NL"/>
        </w:rPr>
        <w:t xml:space="preserve"> voor monitoring, rapportage, visualisatie en waarschuwingen.</w:t>
      </w:r>
    </w:p>
    <w:p w14:paraId="3F56AE4B" w14:textId="77777777" w:rsidR="0078274B" w:rsidRPr="0078274B" w:rsidRDefault="0078274B" w:rsidP="00087912">
      <w:pPr>
        <w:rPr>
          <w:rFonts w:asciiTheme="minorHAnsi" w:hAnsiTheme="minorHAnsi" w:cstheme="minorHAnsi"/>
          <w:lang w:val="nl-NL" w:eastAsia="nl-NL"/>
        </w:rPr>
      </w:pPr>
    </w:p>
    <w:p w14:paraId="7B695194" w14:textId="77777777" w:rsidR="00171E7E" w:rsidRDefault="0078274B" w:rsidP="0078274B">
      <w:pPr>
        <w:pStyle w:val="Kop2"/>
      </w:pPr>
      <w:bookmarkStart w:id="7" w:name="_Toc190943381"/>
      <w:r>
        <w:t xml:space="preserve">Functionele omschrijving </w:t>
      </w:r>
      <w:proofErr w:type="spellStart"/>
      <w:r>
        <w:t>omgevings</w:t>
      </w:r>
      <w:proofErr w:type="spellEnd"/>
      <w:r>
        <w:t xml:space="preserve"> sensor</w:t>
      </w:r>
      <w:bookmarkEnd w:id="7"/>
    </w:p>
    <w:p w14:paraId="126B8EE8" w14:textId="77777777" w:rsidR="0078274B" w:rsidRDefault="0078274B">
      <w:pPr>
        <w:rPr>
          <w:lang w:val="nl-NL" w:eastAsia="nl-NL"/>
        </w:rPr>
      </w:pPr>
    </w:p>
    <w:p w14:paraId="43562296"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zouden de volgende parameters uit hun omgeving moeten kunnen meten:</w:t>
      </w:r>
    </w:p>
    <w:p w14:paraId="5A79B93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Bewoning</w:t>
      </w:r>
    </w:p>
    <w:p w14:paraId="0AC291CD"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Licht</w:t>
      </w:r>
    </w:p>
    <w:p w14:paraId="656028C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Temperatuur</w:t>
      </w:r>
    </w:p>
    <w:p w14:paraId="350878AA"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Vochtigheid</w:t>
      </w:r>
    </w:p>
    <w:p w14:paraId="2109D199"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Geluid</w:t>
      </w:r>
    </w:p>
    <w:p w14:paraId="10BAAB2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VOS (Vluchtige Organische Stoffen)</w:t>
      </w:r>
    </w:p>
    <w:p w14:paraId="6443F4F1"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CO2 (kooldioxide)</w:t>
      </w:r>
    </w:p>
    <w:p w14:paraId="1E18A73B"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Om het type VOS- en CO2-meetparameters verder te verduidelijken, moet VOS een meting zijn van de totale VOS (</w:t>
      </w:r>
      <w:proofErr w:type="spellStart"/>
      <w:r w:rsidRPr="0078274B">
        <w:rPr>
          <w:rFonts w:asciiTheme="minorHAnsi" w:hAnsiTheme="minorHAnsi" w:cstheme="minorHAnsi"/>
          <w:lang w:val="nl-NL"/>
        </w:rPr>
        <w:t>tVOC</w:t>
      </w:r>
      <w:proofErr w:type="spellEnd"/>
      <w:r w:rsidRPr="0078274B">
        <w:rPr>
          <w:rFonts w:asciiTheme="minorHAnsi" w:hAnsiTheme="minorHAnsi" w:cstheme="minorHAnsi"/>
          <w:lang w:val="nl-NL"/>
        </w:rPr>
        <w:t xml:space="preserve">) en moet CO2 een equivalente CO2-meting (eCO2) zijn op basis van de </w:t>
      </w:r>
      <w:proofErr w:type="spellStart"/>
      <w:r w:rsidRPr="0078274B">
        <w:rPr>
          <w:rFonts w:asciiTheme="minorHAnsi" w:hAnsiTheme="minorHAnsi" w:cstheme="minorHAnsi"/>
          <w:lang w:val="nl-NL"/>
        </w:rPr>
        <w:t>tVOC</w:t>
      </w:r>
      <w:proofErr w:type="spellEnd"/>
      <w:r w:rsidRPr="0078274B">
        <w:rPr>
          <w:rFonts w:asciiTheme="minorHAnsi" w:hAnsiTheme="minorHAnsi" w:cstheme="minorHAnsi"/>
          <w:lang w:val="nl-NL"/>
        </w:rPr>
        <w:t>-meting.</w:t>
      </w:r>
    </w:p>
    <w:p w14:paraId="32D44891"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moeten worden uitgerust met een ingebouwde draadloze BLE-radio voor verbinding met het BLE </w:t>
      </w:r>
      <w:proofErr w:type="spellStart"/>
      <w:r w:rsidRPr="0078274B">
        <w:rPr>
          <w:rFonts w:asciiTheme="minorHAnsi" w:hAnsiTheme="minorHAnsi" w:cstheme="minorHAnsi"/>
          <w:lang w:val="nl-NL"/>
        </w:rPr>
        <w:t>Mesh</w:t>
      </w:r>
      <w:proofErr w:type="spellEnd"/>
      <w:r w:rsidRPr="0078274B">
        <w:rPr>
          <w:rFonts w:asciiTheme="minorHAnsi" w:hAnsiTheme="minorHAnsi" w:cstheme="minorHAnsi"/>
          <w:lang w:val="nl-NL"/>
        </w:rPr>
        <w:t>-lichtregelsysteemnetwerk en voor het ontvangen van satellietsensormetingen.</w:t>
      </w:r>
    </w:p>
    <w:p w14:paraId="14F0BD1E"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in het plafond kunnen worden gemonteerd en op gelijkstroom worden gevoed.</w:t>
      </w:r>
    </w:p>
    <w:p w14:paraId="7293E496"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 xml:space="preserve">Firmware-updates van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 Sensor moeten mogelijk zijn via een smartphone-applicatie, draadloos via Bluetooth, om de toekomstbestendigheid van het product en de oplossing te garanderen. </w:t>
      </w:r>
    </w:p>
    <w:p w14:paraId="2EB553A4" w14:textId="77777777" w:rsidR="0078274B" w:rsidRDefault="0078274B" w:rsidP="0078274B">
      <w:pPr>
        <w:pStyle w:val="Kop2"/>
      </w:pPr>
      <w:r>
        <w:br w:type="page"/>
      </w:r>
      <w:bookmarkStart w:id="8" w:name="_Toc190943382"/>
      <w:r w:rsidRPr="0078274B">
        <w:lastRenderedPageBreak/>
        <w:t>Satelliet Sensoren</w:t>
      </w:r>
      <w:bookmarkEnd w:id="8"/>
    </w:p>
    <w:p w14:paraId="7D568BDF" w14:textId="77777777" w:rsidR="0078274B" w:rsidRPr="0078274B" w:rsidRDefault="0078274B" w:rsidP="0078274B">
      <w:pPr>
        <w:rPr>
          <w:lang w:val="nl-NL" w:eastAsia="nl-NL"/>
        </w:rPr>
      </w:pPr>
    </w:p>
    <w:p w14:paraId="7C40ED48"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zouden in staat moeten zijn om aanvullende omgevings- en IAQ-meetgegevens draadloos te verzamelen van "satelliet"-sensoren. Satellietsensoren zijn afzonderlijke sensoren die op batterijen, gelijkstroom of wisselstroom kunnen worden gevoed en hun meetgegevens adverteren als Bluetooth-bakens voor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 om de satellietgegevens te ontvangen en door te geven aan het op DALI-2 of BLE </w:t>
      </w:r>
      <w:proofErr w:type="spellStart"/>
      <w:r w:rsidRPr="0078274B">
        <w:rPr>
          <w:rFonts w:asciiTheme="minorHAnsi" w:hAnsiTheme="minorHAnsi" w:cstheme="minorHAnsi"/>
          <w:lang w:val="nl-NL"/>
        </w:rPr>
        <w:t>mesh</w:t>
      </w:r>
      <w:proofErr w:type="spellEnd"/>
      <w:r w:rsidRPr="0078274B">
        <w:rPr>
          <w:rFonts w:asciiTheme="minorHAnsi" w:hAnsiTheme="minorHAnsi" w:cstheme="minorHAnsi"/>
          <w:lang w:val="nl-NL"/>
        </w:rPr>
        <w:t xml:space="preserve"> gebaseerde lichtregelsysteem.</w:t>
      </w:r>
    </w:p>
    <w:p w14:paraId="61DBEC59"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Satellietsensoren moeten ten minste 1 van de drie hoofddoelen vervullen:</w:t>
      </w:r>
    </w:p>
    <w:p w14:paraId="4D0702A6"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Zorg voor een andere meetlocatie, waarbij u dezelfde of een subset van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-sensorparameters meet. bijv. temperatuurmeting tussen 1,1 en 1,7 m montagehoogte.</w:t>
      </w:r>
    </w:p>
    <w:p w14:paraId="20FD7EDC"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Voeg nieuwe detectieparameters toe, wat niet mogelijk is vanaf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 b.v. luchtdruk.</w:t>
      </w:r>
    </w:p>
    <w:p w14:paraId="37F88E9F"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Voeg een verhoogde nauwkeurigheidsmethode toe voor het meten van dezelfde of een </w:t>
      </w:r>
      <w:proofErr w:type="spellStart"/>
      <w:r w:rsidRPr="0078274B">
        <w:rPr>
          <w:rFonts w:asciiTheme="minorHAnsi" w:hAnsiTheme="minorHAnsi" w:cstheme="minorHAnsi"/>
          <w:lang w:val="nl-NL"/>
        </w:rPr>
        <w:t>subnet</w:t>
      </w:r>
      <w:proofErr w:type="spellEnd"/>
      <w:r w:rsidRPr="0078274B">
        <w:rPr>
          <w:rFonts w:asciiTheme="minorHAnsi" w:hAnsiTheme="minorHAnsi" w:cstheme="minorHAnsi"/>
          <w:lang w:val="nl-NL"/>
        </w:rPr>
        <w:t xml:space="preserve"> van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-sensorparameters</w:t>
      </w:r>
    </w:p>
    <w:p w14:paraId="5584354A"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 xml:space="preserve">Satellietsensoren moeten samen met de sensormeetgegevens een Unique </w:t>
      </w:r>
      <w:proofErr w:type="spellStart"/>
      <w:r w:rsidRPr="0078274B">
        <w:rPr>
          <w:rFonts w:asciiTheme="minorHAnsi" w:hAnsiTheme="minorHAnsi" w:cstheme="minorHAnsi"/>
          <w:lang w:val="nl-NL"/>
        </w:rPr>
        <w:t>Identifier</w:t>
      </w:r>
      <w:proofErr w:type="spellEnd"/>
      <w:r w:rsidRPr="0078274B">
        <w:rPr>
          <w:rFonts w:asciiTheme="minorHAnsi" w:hAnsiTheme="minorHAnsi" w:cstheme="minorHAnsi"/>
          <w:lang w:val="nl-NL"/>
        </w:rPr>
        <w:t xml:space="preserve"> (UID) adverteren. Satellietsensoren moeten worden toegewezen aan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met behulp van de UID van de satellietsensor, zodat de aanvullende meetgegevens via specifieke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kunnen worden gekanaliseerd. Het proces van het toewijzen van satelliet- aan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 worden uitgevoerd via een smartphone-app.</w:t>
      </w:r>
    </w:p>
    <w:p w14:paraId="4BFD3551" w14:textId="77777777" w:rsidR="0078274B" w:rsidRPr="0015382A" w:rsidRDefault="0078274B" w:rsidP="0015382A">
      <w:pPr>
        <w:rPr>
          <w:rFonts w:asciiTheme="minorHAnsi" w:hAnsiTheme="minorHAnsi" w:cstheme="minorHAnsi"/>
          <w:lang w:val="nl-NL"/>
        </w:rPr>
      </w:pPr>
      <w:r w:rsidRPr="0078274B">
        <w:rPr>
          <w:rFonts w:asciiTheme="minorHAnsi" w:hAnsiTheme="minorHAnsi" w:cstheme="minorHAnsi"/>
          <w:lang w:val="nl-NL"/>
        </w:rPr>
        <w:t xml:space="preserve">Aan elke </w:t>
      </w:r>
      <w:proofErr w:type="spellStart"/>
      <w:r>
        <w:rPr>
          <w:rFonts w:asciiTheme="minorHAnsi" w:hAnsiTheme="minorHAnsi" w:cstheme="minorHAnsi"/>
          <w:lang w:val="nl-NL"/>
        </w:rPr>
        <w:t>omgevings</w:t>
      </w:r>
      <w:proofErr w:type="spellEnd"/>
      <w:r>
        <w:rPr>
          <w:rFonts w:asciiTheme="minorHAnsi" w:hAnsiTheme="minorHAnsi" w:cstheme="minorHAnsi"/>
          <w:lang w:val="nl-NL"/>
        </w:rPr>
        <w:t xml:space="preserve"> s</w:t>
      </w:r>
      <w:r w:rsidRPr="0078274B">
        <w:rPr>
          <w:rFonts w:asciiTheme="minorHAnsi" w:hAnsiTheme="minorHAnsi" w:cstheme="minorHAnsi"/>
          <w:lang w:val="nl-NL"/>
        </w:rPr>
        <w:t>ensor moeten ten minste 2 satellietsensoren kunnen worden toegewezen</w:t>
      </w:r>
    </w:p>
    <w:p w14:paraId="4BF351AC" w14:textId="77777777" w:rsidR="0078274B" w:rsidRDefault="0078274B">
      <w:pPr>
        <w:rPr>
          <w:lang w:val="nl-NL" w:eastAsia="nl-NL"/>
        </w:rPr>
      </w:pPr>
    </w:p>
    <w:p w14:paraId="509106E1" w14:textId="77777777" w:rsidR="0078274B" w:rsidRDefault="0078274B">
      <w:pPr>
        <w:rPr>
          <w:lang w:val="nl-NL" w:eastAsia="nl-NL"/>
        </w:rPr>
      </w:pPr>
    </w:p>
    <w:p w14:paraId="66C1C5F2" w14:textId="77777777" w:rsidR="0078274B" w:rsidRPr="0078274B" w:rsidRDefault="0078274B" w:rsidP="0078274B">
      <w:pPr>
        <w:rPr>
          <w:lang w:val="nl-NL" w:eastAsia="nl-NL"/>
        </w:rPr>
      </w:pPr>
    </w:p>
    <w:p w14:paraId="32D3B772" w14:textId="77777777" w:rsidR="005053CB" w:rsidRPr="00A161F8" w:rsidRDefault="005053CB" w:rsidP="00171E7E">
      <w:pPr>
        <w:pStyle w:val="Kop2"/>
      </w:pPr>
      <w:bookmarkStart w:id="9" w:name="_Toc190943383"/>
      <w:r w:rsidRPr="00A161F8">
        <w:t>Digitale diensten</w:t>
      </w:r>
      <w:bookmarkEnd w:id="9"/>
    </w:p>
    <w:p w14:paraId="7F3164C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digitale diensten zijn gestructureerd rond 2 concepten:</w:t>
      </w:r>
    </w:p>
    <w:p w14:paraId="24F43ABA" w14:textId="77777777" w:rsidR="005053CB" w:rsidRPr="00A161F8" w:rsidRDefault="005053CB" w:rsidP="00E73D15">
      <w:pPr>
        <w:pStyle w:val="Lijstalinea"/>
        <w:numPr>
          <w:ilvl w:val="0"/>
          <w:numId w:val="25"/>
        </w:numPr>
        <w:spacing w:after="160" w:line="276" w:lineRule="auto"/>
        <w:contextualSpacing/>
        <w:rPr>
          <w:rFonts w:ascii="Calibri" w:hAnsi="Calibri" w:cs="Calibri"/>
          <w:szCs w:val="20"/>
          <w:lang w:val="nl-NL"/>
        </w:rPr>
      </w:pPr>
      <w:r w:rsidRPr="00A161F8">
        <w:rPr>
          <w:rFonts w:ascii="Calibri" w:hAnsi="Calibri" w:cs="Calibri"/>
          <w:szCs w:val="20"/>
          <w:lang w:val="nl-NL"/>
        </w:rPr>
        <w:t>Monitoring en onderhoud (apparaat centraal)</w:t>
      </w:r>
    </w:p>
    <w:p w14:paraId="487DC4F7" w14:textId="77777777" w:rsidR="005053CB" w:rsidRPr="00A161F8" w:rsidRDefault="005053CB" w:rsidP="00E73D15">
      <w:pPr>
        <w:pStyle w:val="Lijstalinea"/>
        <w:numPr>
          <w:ilvl w:val="0"/>
          <w:numId w:val="25"/>
        </w:numPr>
        <w:spacing w:after="160" w:line="276" w:lineRule="auto"/>
        <w:contextualSpacing/>
        <w:rPr>
          <w:rFonts w:ascii="Calibri" w:hAnsi="Calibri" w:cs="Calibri"/>
          <w:szCs w:val="20"/>
          <w:lang w:val="nl-NL"/>
        </w:rPr>
      </w:pPr>
      <w:r w:rsidRPr="00A161F8">
        <w:rPr>
          <w:rFonts w:ascii="Calibri" w:hAnsi="Calibri" w:cs="Calibri"/>
          <w:szCs w:val="20"/>
          <w:lang w:val="nl-NL"/>
        </w:rPr>
        <w:t>Prestaties en optimalisatie van het gebouw</w:t>
      </w:r>
    </w:p>
    <w:p w14:paraId="1BFA17F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dienst moet gebruik maken van een gemeenschappelijke architectuur en gemeenschappelijke componenten.</w:t>
      </w:r>
    </w:p>
    <w:p w14:paraId="647534B7"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Het belangrijkste onderdeel dat gebruikt wordt voor de service- en datavisualisatie is een plattegrond.</w:t>
      </w:r>
    </w:p>
    <w:p w14:paraId="7F744B36" w14:textId="77777777" w:rsidR="00B87F95" w:rsidRPr="00353787" w:rsidRDefault="00B87F95" w:rsidP="00353787">
      <w:pPr>
        <w:spacing w:after="160" w:line="276" w:lineRule="auto"/>
        <w:contextualSpacing/>
        <w:rPr>
          <w:rFonts w:ascii="Calibri" w:hAnsi="Calibri" w:cs="Calibri"/>
          <w:szCs w:val="20"/>
          <w:lang w:val="nl-NL"/>
        </w:rPr>
      </w:pPr>
    </w:p>
    <w:p w14:paraId="2B7644B0" w14:textId="77777777" w:rsidR="00B87F95" w:rsidRPr="00A161F8" w:rsidRDefault="00B87F95" w:rsidP="00261D4D">
      <w:pPr>
        <w:pStyle w:val="Kop2"/>
        <w:tabs>
          <w:tab w:val="num" w:pos="576"/>
        </w:tabs>
        <w:spacing w:before="240" w:after="60" w:line="360" w:lineRule="auto"/>
        <w:ind w:left="576" w:hanging="576"/>
        <w:rPr>
          <w:rFonts w:ascii="Calibri" w:hAnsi="Calibri" w:cs="Calibri"/>
          <w:sz w:val="20"/>
          <w:szCs w:val="20"/>
        </w:rPr>
      </w:pPr>
      <w:bookmarkStart w:id="10" w:name="_Toc190943384"/>
      <w:r w:rsidRPr="00A161F8">
        <w:rPr>
          <w:rFonts w:ascii="Calibri" w:hAnsi="Calibri" w:cs="Calibri"/>
          <w:color w:val="000000"/>
          <w:sz w:val="20"/>
          <w:szCs w:val="20"/>
        </w:rPr>
        <w:t xml:space="preserve">VPN </w:t>
      </w:r>
      <w:proofErr w:type="spellStart"/>
      <w:r w:rsidRPr="00A161F8">
        <w:rPr>
          <w:rFonts w:ascii="Calibri" w:hAnsi="Calibri" w:cs="Calibri"/>
          <w:color w:val="000000"/>
          <w:sz w:val="20"/>
          <w:szCs w:val="20"/>
        </w:rPr>
        <w:t>Tunneling</w:t>
      </w:r>
      <w:proofErr w:type="spellEnd"/>
      <w:r w:rsidRPr="00A161F8">
        <w:rPr>
          <w:rFonts w:ascii="Calibri" w:hAnsi="Calibri" w:cs="Calibri"/>
          <w:color w:val="000000"/>
          <w:sz w:val="20"/>
          <w:szCs w:val="20"/>
        </w:rPr>
        <w:t xml:space="preserve"> voor online support</w:t>
      </w:r>
      <w:bookmarkEnd w:id="10"/>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7335E754"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Het systeem moet in staat zijn om een VPN-tunneloplossing voor ondersteuning op afstand te bieden. Om de hoogste veiligheid en privacy van gegevens te garanderen, moet de tunneloplossing door derden worden getest en </w:t>
      </w:r>
      <w:proofErr w:type="spellStart"/>
      <w:r w:rsidRPr="00A161F8">
        <w:rPr>
          <w:rFonts w:ascii="Calibri" w:hAnsi="Calibri" w:cs="Calibri"/>
          <w:szCs w:val="20"/>
          <w:lang w:val="nl-NL"/>
        </w:rPr>
        <w:t>geaudit</w:t>
      </w:r>
      <w:proofErr w:type="spellEnd"/>
      <w:r w:rsidRPr="00A161F8">
        <w:rPr>
          <w:rFonts w:ascii="Calibri" w:hAnsi="Calibri" w:cs="Calibri"/>
          <w:szCs w:val="20"/>
          <w:lang w:val="nl-NL"/>
        </w:rPr>
        <w:t xml:space="preserve"> volgens de ISAE3000 Assurance Standard.</w:t>
      </w:r>
    </w:p>
    <w:p w14:paraId="75F8881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Een twee-factor authenticatie voor toegang is vereist, zoals een fysieke of software sleutel en een veilig wachtwoord. Alleen industriestandaard en bewezen technologieën zoals het RSA-cryptosysteem, AES-codering, </w:t>
      </w:r>
      <w:proofErr w:type="spellStart"/>
      <w:r w:rsidRPr="00A161F8">
        <w:rPr>
          <w:rFonts w:ascii="Calibri" w:hAnsi="Calibri" w:cs="Calibri"/>
          <w:szCs w:val="20"/>
          <w:lang w:val="nl-NL"/>
        </w:rPr>
        <w:t>Diffie</w:t>
      </w:r>
      <w:proofErr w:type="spellEnd"/>
      <w:r w:rsidRPr="00A161F8">
        <w:rPr>
          <w:rFonts w:ascii="Calibri" w:hAnsi="Calibri" w:cs="Calibri"/>
          <w:szCs w:val="20"/>
          <w:lang w:val="nl-NL"/>
        </w:rPr>
        <w:t>-Hellman-sleuteluitwisseling en TLS-sessies mogen worden gebruikt.</w:t>
      </w:r>
    </w:p>
    <w:p w14:paraId="5A899686" w14:textId="77777777" w:rsidR="005053CB" w:rsidRPr="00A161F8" w:rsidRDefault="005053CB" w:rsidP="005053CB">
      <w:pPr>
        <w:spacing w:line="276" w:lineRule="auto"/>
        <w:ind w:left="708"/>
        <w:rPr>
          <w:rFonts w:ascii="Calibri" w:hAnsi="Calibri" w:cs="Calibri"/>
          <w:b/>
          <w:szCs w:val="20"/>
          <w:lang w:val="nl-NL"/>
        </w:rPr>
      </w:pPr>
    </w:p>
    <w:p w14:paraId="6B60671F" w14:textId="77777777" w:rsidR="005053CB" w:rsidRPr="00A161F8" w:rsidRDefault="005053CB" w:rsidP="005053CB">
      <w:pPr>
        <w:spacing w:line="276" w:lineRule="auto"/>
        <w:rPr>
          <w:rFonts w:ascii="Calibri" w:hAnsi="Calibri" w:cs="Calibri"/>
          <w:b/>
          <w:szCs w:val="20"/>
          <w:lang w:val="nl-NL"/>
        </w:rPr>
      </w:pPr>
      <w:r w:rsidRPr="00A161F8">
        <w:rPr>
          <w:rFonts w:ascii="Calibri" w:hAnsi="Calibri" w:cs="Calibri"/>
          <w:b/>
          <w:szCs w:val="20"/>
          <w:lang w:val="nl-NL"/>
        </w:rPr>
        <w:t>4.3 Vloerplan gebaseerde oplossing</w:t>
      </w:r>
    </w:p>
    <w:p w14:paraId="6C61054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Helvar service is gebaseerd op een vloerplanoplossing. De plattegrond maakt visualisatie mogelijk van:</w:t>
      </w:r>
    </w:p>
    <w:p w14:paraId="61152A2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Meldingen</w:t>
      </w:r>
    </w:p>
    <w:p w14:paraId="03FFB3AD" w14:textId="77777777" w:rsidR="00B87F95" w:rsidRPr="00A161F8" w:rsidRDefault="005053CB" w:rsidP="00B87F95">
      <w:pPr>
        <w:pStyle w:val="Lijstalinea"/>
        <w:spacing w:after="160" w:line="276" w:lineRule="auto"/>
        <w:contextualSpacing/>
        <w:rPr>
          <w:rFonts w:ascii="Calibri" w:hAnsi="Calibri" w:cs="Calibri"/>
          <w:szCs w:val="20"/>
          <w:lang w:val="nl-NL"/>
        </w:rPr>
      </w:pPr>
      <w:r w:rsidRPr="00A161F8">
        <w:rPr>
          <w:rFonts w:ascii="Calibri" w:hAnsi="Calibri" w:cs="Calibri"/>
          <w:szCs w:val="20"/>
          <w:lang w:val="nl-NL"/>
        </w:rPr>
        <w:br w:type="page"/>
      </w:r>
    </w:p>
    <w:p w14:paraId="039CB796"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11" w:name="_Toc190943385"/>
      <w:r w:rsidRPr="00A161F8">
        <w:rPr>
          <w:rFonts w:ascii="Calibri" w:hAnsi="Calibri" w:cs="Calibri"/>
          <w:color w:val="000000"/>
          <w:sz w:val="20"/>
          <w:szCs w:val="20"/>
        </w:rPr>
        <w:lastRenderedPageBreak/>
        <w:t>API</w:t>
      </w:r>
      <w:bookmarkEnd w:id="11"/>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2E3BB0C3"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Communicatie naar het systeem moet mogelijk zijn via </w:t>
      </w:r>
      <w:proofErr w:type="spellStart"/>
      <w:r w:rsidRPr="00A161F8">
        <w:rPr>
          <w:rFonts w:ascii="Calibri" w:hAnsi="Calibri" w:cs="Calibri"/>
          <w:szCs w:val="20"/>
          <w:lang w:val="nl-NL"/>
        </w:rPr>
        <w:t>RESTful</w:t>
      </w:r>
      <w:proofErr w:type="spellEnd"/>
      <w:r w:rsidRPr="00A161F8">
        <w:rPr>
          <w:rFonts w:ascii="Calibri" w:hAnsi="Calibri" w:cs="Calibri"/>
          <w:szCs w:val="20"/>
          <w:lang w:val="nl-NL"/>
        </w:rPr>
        <w:t xml:space="preserve">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 De volgende gegevens kunnen worden opgevraagd (volledige documentatie moet op verzoek via het web toegankelijk zijn)</w:t>
      </w:r>
    </w:p>
    <w:p w14:paraId="42F8F65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w:t>
      </w:r>
    </w:p>
    <w:p w14:paraId="640E543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'/sites' resource biedt gedetailleerde informatie over alle sites waar een gebruiker toegang toe heeft. Elke site heeft een '</w:t>
      </w:r>
      <w:proofErr w:type="spellStart"/>
      <w:r w:rsidRPr="00A161F8">
        <w:rPr>
          <w:rFonts w:ascii="Calibri" w:hAnsi="Calibri" w:cs="Calibri"/>
          <w:szCs w:val="20"/>
          <w:lang w:val="nl-NL"/>
        </w:rPr>
        <w:t>id</w:t>
      </w:r>
      <w:proofErr w:type="spellEnd"/>
      <w:r w:rsidRPr="00A161F8">
        <w:rPr>
          <w:rFonts w:ascii="Calibri" w:hAnsi="Calibri" w:cs="Calibri"/>
          <w:szCs w:val="20"/>
          <w:lang w:val="nl-NL"/>
        </w:rPr>
        <w:t>' die kan worden gebruikt als een pad-parameter om toegang te krijgen tot andere API-bronnen voor elke site. Daarnaast is gedetailleerde informatie over de toegankelijke sites beschikbaar en kan deze worden gebruikt om de locatie, naam of een afbeelding van de site te presenteren.</w:t>
      </w:r>
    </w:p>
    <w:p w14:paraId="14C1DD89"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/sites/alerts/summary</w:t>
      </w:r>
    </w:p>
    <w:p w14:paraId="6C5C878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Geeft samenvattende informatie over de waarschuwingen van alle sites die toegankelijk zijn voor de huidige gebruiker.</w:t>
      </w:r>
    </w:p>
    <w:p w14:paraId="34C8B0D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}/alerts</w:t>
      </w:r>
    </w:p>
    <w:p w14:paraId="1236188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waarschuwingshulpbron geeft informatie over de toestand van de apparaten in een systeem. Doorgaans zijn gebruikers geïnteresseerd in de gezondheid van het systeem en moeten ze weten of het werkt zoals verwacht of dat er problemen zijn die onder de aandacht moeten worden gebracht van iedereen die verantwoordelijk is voor het systeemonderhoud.</w:t>
      </w:r>
    </w:p>
    <w:p w14:paraId="4057D1C1" w14:textId="77777777" w:rsidR="005053CB" w:rsidRPr="00A161F8" w:rsidRDefault="005053CB" w:rsidP="005053CB">
      <w:pPr>
        <w:spacing w:line="276" w:lineRule="auto"/>
        <w:ind w:left="1416"/>
        <w:rPr>
          <w:rFonts w:ascii="Calibri" w:hAnsi="Calibri" w:cs="Calibri"/>
          <w:szCs w:val="20"/>
        </w:rPr>
      </w:pPr>
      <w:proofErr w:type="spellStart"/>
      <w:r w:rsidRPr="00A161F8">
        <w:rPr>
          <w:rFonts w:ascii="Calibri" w:hAnsi="Calibri" w:cs="Calibri"/>
          <w:szCs w:val="20"/>
        </w:rPr>
        <w:t>Meldingen</w:t>
      </w:r>
      <w:proofErr w:type="spellEnd"/>
      <w:r w:rsidRPr="00A161F8">
        <w:rPr>
          <w:rFonts w:ascii="Calibri" w:hAnsi="Calibri" w:cs="Calibri"/>
          <w:szCs w:val="20"/>
        </w:rPr>
        <w:t xml:space="preserve"> </w:t>
      </w:r>
      <w:proofErr w:type="spellStart"/>
      <w:r w:rsidRPr="00A161F8">
        <w:rPr>
          <w:rFonts w:ascii="Calibri" w:hAnsi="Calibri" w:cs="Calibri"/>
          <w:szCs w:val="20"/>
        </w:rPr>
        <w:t>plaatsen</w:t>
      </w:r>
      <w:proofErr w:type="spellEnd"/>
      <w:r w:rsidRPr="00A161F8">
        <w:rPr>
          <w:rFonts w:ascii="Calibri" w:hAnsi="Calibri" w:cs="Calibri"/>
          <w:szCs w:val="20"/>
        </w:rPr>
        <w:t>:</w:t>
      </w:r>
    </w:p>
    <w:p w14:paraId="0416A35F"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r w:rsidRPr="00A161F8">
        <w:rPr>
          <w:rFonts w:ascii="Calibri" w:hAnsi="Calibri" w:cs="Calibri"/>
          <w:szCs w:val="20"/>
        </w:rPr>
        <w:t xml:space="preserve">Router </w:t>
      </w:r>
      <w:proofErr w:type="spellStart"/>
      <w:r w:rsidRPr="00A161F8">
        <w:rPr>
          <w:rFonts w:ascii="Calibri" w:hAnsi="Calibri" w:cs="Calibri"/>
          <w:szCs w:val="20"/>
        </w:rPr>
        <w:t>ontbreekt</w:t>
      </w:r>
      <w:proofErr w:type="spellEnd"/>
    </w:p>
    <w:p w14:paraId="73862736"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Ontbrekend</w:t>
      </w:r>
      <w:proofErr w:type="spellEnd"/>
      <w:r w:rsidRPr="00A161F8">
        <w:rPr>
          <w:rFonts w:ascii="Calibri" w:hAnsi="Calibri" w:cs="Calibri"/>
          <w:szCs w:val="20"/>
        </w:rPr>
        <w:t xml:space="preserve"> </w:t>
      </w:r>
      <w:proofErr w:type="spellStart"/>
      <w:r w:rsidRPr="00A161F8">
        <w:rPr>
          <w:rFonts w:ascii="Calibri" w:hAnsi="Calibri" w:cs="Calibri"/>
          <w:szCs w:val="20"/>
        </w:rPr>
        <w:t>apparaat</w:t>
      </w:r>
      <w:proofErr w:type="spellEnd"/>
    </w:p>
    <w:p w14:paraId="7C9B2931"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Kortsluiting</w:t>
      </w:r>
      <w:proofErr w:type="spellEnd"/>
    </w:p>
    <w:p w14:paraId="67883043"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Netwerkadres</w:t>
      </w:r>
      <w:proofErr w:type="spellEnd"/>
      <w:r w:rsidRPr="00A161F8">
        <w:rPr>
          <w:rFonts w:ascii="Calibri" w:hAnsi="Calibri" w:cs="Calibri"/>
          <w:szCs w:val="20"/>
        </w:rPr>
        <w:t xml:space="preserve"> </w:t>
      </w:r>
      <w:proofErr w:type="spellStart"/>
      <w:r w:rsidRPr="00A161F8">
        <w:rPr>
          <w:rFonts w:ascii="Calibri" w:hAnsi="Calibri" w:cs="Calibri"/>
          <w:szCs w:val="20"/>
        </w:rPr>
        <w:t>boven</w:t>
      </w:r>
      <w:proofErr w:type="spellEnd"/>
      <w:r w:rsidRPr="00A161F8">
        <w:rPr>
          <w:rFonts w:ascii="Calibri" w:hAnsi="Calibri" w:cs="Calibri"/>
          <w:szCs w:val="20"/>
        </w:rPr>
        <w:t xml:space="preserve"> de </w:t>
      </w:r>
      <w:proofErr w:type="spellStart"/>
      <w:r w:rsidRPr="00A161F8">
        <w:rPr>
          <w:rFonts w:ascii="Calibri" w:hAnsi="Calibri" w:cs="Calibri"/>
          <w:szCs w:val="20"/>
        </w:rPr>
        <w:t>limiet</w:t>
      </w:r>
      <w:proofErr w:type="spellEnd"/>
    </w:p>
    <w:p w14:paraId="6EB07718"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Stroomoverschrijdingsgrens</w:t>
      </w:r>
      <w:proofErr w:type="spellEnd"/>
      <w:r w:rsidRPr="00A161F8">
        <w:rPr>
          <w:rFonts w:ascii="Calibri" w:hAnsi="Calibri" w:cs="Calibri"/>
          <w:szCs w:val="20"/>
        </w:rPr>
        <w:t xml:space="preserve"> in subnet</w:t>
      </w:r>
    </w:p>
    <w:p w14:paraId="02D5BE1F"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Slechte</w:t>
      </w:r>
      <w:proofErr w:type="spellEnd"/>
      <w:r w:rsidRPr="00A161F8">
        <w:rPr>
          <w:rFonts w:ascii="Calibri" w:hAnsi="Calibri" w:cs="Calibri"/>
          <w:szCs w:val="20"/>
          <w:lang w:val="nl-NL"/>
        </w:rPr>
        <w:t xml:space="preserve"> communicatie</w:t>
      </w:r>
    </w:p>
    <w:p w14:paraId="5CEB5C0A"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Lampstoring</w:t>
      </w:r>
      <w:proofErr w:type="spellEnd"/>
    </w:p>
    <w:p w14:paraId="4C36CEFD"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Onbekende</w:t>
      </w:r>
      <w:proofErr w:type="spellEnd"/>
      <w:r w:rsidRPr="00A161F8">
        <w:rPr>
          <w:rFonts w:ascii="Calibri" w:hAnsi="Calibri" w:cs="Calibri"/>
          <w:szCs w:val="20"/>
        </w:rPr>
        <w:t xml:space="preserve"> DALI</w:t>
      </w:r>
    </w:p>
    <w:p w14:paraId="6DAFAB34"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Niet</w:t>
      </w:r>
      <w:proofErr w:type="spellEnd"/>
      <w:r w:rsidRPr="00A161F8">
        <w:rPr>
          <w:rFonts w:ascii="Calibri" w:hAnsi="Calibri" w:cs="Calibri"/>
          <w:szCs w:val="20"/>
        </w:rPr>
        <w:t>-conform</w:t>
      </w:r>
    </w:p>
    <w:p w14:paraId="0747EE4B" w14:textId="77777777" w:rsidR="005053CB" w:rsidRPr="00A161F8" w:rsidRDefault="00DE421B" w:rsidP="00E73D15">
      <w:pPr>
        <w:pStyle w:val="Lijstalinea"/>
        <w:numPr>
          <w:ilvl w:val="0"/>
          <w:numId w:val="26"/>
        </w:numPr>
        <w:spacing w:after="160" w:line="276" w:lineRule="auto"/>
        <w:contextualSpacing/>
        <w:rPr>
          <w:rFonts w:ascii="Calibri" w:hAnsi="Calibri" w:cs="Calibri"/>
          <w:szCs w:val="20"/>
          <w:lang w:val="nl-NL"/>
        </w:rPr>
      </w:pPr>
      <w:r w:rsidRPr="00A161F8">
        <w:rPr>
          <w:rFonts w:ascii="Calibri" w:hAnsi="Calibri" w:cs="Calibri"/>
          <w:szCs w:val="20"/>
          <w:lang w:val="nl-NL"/>
        </w:rPr>
        <w:t>Falen van de Cl</w:t>
      </w:r>
      <w:r w:rsidR="005053CB" w:rsidRPr="00A161F8">
        <w:rPr>
          <w:rFonts w:ascii="Calibri" w:hAnsi="Calibri" w:cs="Calibri"/>
          <w:szCs w:val="20"/>
          <w:lang w:val="nl-NL"/>
        </w:rPr>
        <w:t>oud</w:t>
      </w:r>
      <w:r w:rsidRPr="00A161F8">
        <w:rPr>
          <w:rFonts w:ascii="Calibri" w:hAnsi="Calibri" w:cs="Calibri"/>
          <w:szCs w:val="20"/>
          <w:lang w:val="nl-NL"/>
        </w:rPr>
        <w:t xml:space="preserve"> G</w:t>
      </w:r>
      <w:r w:rsidR="005053CB" w:rsidRPr="00A161F8">
        <w:rPr>
          <w:rFonts w:ascii="Calibri" w:hAnsi="Calibri" w:cs="Calibri"/>
          <w:szCs w:val="20"/>
          <w:lang w:val="nl-NL"/>
        </w:rPr>
        <w:t>ateway</w:t>
      </w:r>
      <w:r w:rsidRPr="00A161F8">
        <w:rPr>
          <w:rFonts w:ascii="Calibri" w:hAnsi="Calibri" w:cs="Calibri"/>
          <w:szCs w:val="20"/>
          <w:lang w:val="nl-NL"/>
        </w:rPr>
        <w:t xml:space="preserve"> </w:t>
      </w:r>
      <w:r w:rsidR="005053CB" w:rsidRPr="00A161F8">
        <w:rPr>
          <w:rFonts w:ascii="Calibri" w:hAnsi="Calibri" w:cs="Calibri"/>
          <w:szCs w:val="20"/>
          <w:lang w:val="nl-NL"/>
        </w:rPr>
        <w:t>verbinding door een storing</w:t>
      </w:r>
      <w:r w:rsidRPr="00A161F8">
        <w:rPr>
          <w:rFonts w:ascii="Calibri" w:hAnsi="Calibri" w:cs="Calibri"/>
          <w:szCs w:val="20"/>
          <w:lang w:val="nl-NL"/>
        </w:rPr>
        <w:t xml:space="preserve"> in de C</w:t>
      </w:r>
      <w:r w:rsidR="005053CB" w:rsidRPr="00A161F8">
        <w:rPr>
          <w:rFonts w:ascii="Calibri" w:hAnsi="Calibri" w:cs="Calibri"/>
          <w:szCs w:val="20"/>
          <w:lang w:val="nl-NL"/>
        </w:rPr>
        <w:t>loud-verbinding</w:t>
      </w:r>
    </w:p>
    <w:p w14:paraId="6D8D6539"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r w:rsidRPr="00A161F8">
        <w:rPr>
          <w:rFonts w:ascii="Calibri" w:hAnsi="Calibri" w:cs="Calibri"/>
          <w:szCs w:val="20"/>
        </w:rPr>
        <w:t xml:space="preserve">Defect </w:t>
      </w:r>
      <w:proofErr w:type="spellStart"/>
      <w:r w:rsidRPr="00A161F8">
        <w:rPr>
          <w:rFonts w:ascii="Calibri" w:hAnsi="Calibri" w:cs="Calibri"/>
          <w:szCs w:val="20"/>
        </w:rPr>
        <w:t>apparaat</w:t>
      </w:r>
      <w:proofErr w:type="spellEnd"/>
    </w:p>
    <w:p w14:paraId="64711B77" w14:textId="77777777" w:rsidR="005053CB" w:rsidRPr="00A161F8" w:rsidRDefault="005053CB" w:rsidP="005053CB">
      <w:pPr>
        <w:spacing w:line="276" w:lineRule="auto"/>
        <w:rPr>
          <w:rFonts w:ascii="Calibri" w:hAnsi="Calibri" w:cs="Calibri"/>
          <w:szCs w:val="20"/>
        </w:rPr>
      </w:pPr>
      <w:r w:rsidRPr="00A161F8">
        <w:rPr>
          <w:rFonts w:ascii="Calibri" w:hAnsi="Calibri" w:cs="Calibri"/>
          <w:szCs w:val="20"/>
        </w:rPr>
        <w:t>/sites/{</w:t>
      </w:r>
      <w:proofErr w:type="spellStart"/>
      <w:r w:rsidRPr="00A161F8">
        <w:rPr>
          <w:rFonts w:ascii="Calibri" w:hAnsi="Calibri" w:cs="Calibri"/>
          <w:szCs w:val="20"/>
          <w:lang w:val="nl-NL"/>
        </w:rPr>
        <w:t>siteId</w:t>
      </w:r>
      <w:proofErr w:type="spellEnd"/>
      <w:r w:rsidRPr="00A161F8">
        <w:rPr>
          <w:rFonts w:ascii="Calibri" w:hAnsi="Calibri" w:cs="Calibri"/>
          <w:szCs w:val="20"/>
        </w:rPr>
        <w:t>}/devices</w:t>
      </w:r>
    </w:p>
    <w:p w14:paraId="6237835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apparatenhulpbron biedt toegang tot de informatie over de apparaten die op een bepaalde site zijn aangesloten. Deze informatie is nuttig voor het creëren van aanzichten van het verlichtingssysteem die aan de verschillende gebruikers van het systeem kunnen worden gepresenteerd. Gebruikers kunnen dan zien uit welke apparaten het systeem bestaat, waar ze zich bevinden en wat de soorten apparaten zijn.</w:t>
      </w:r>
    </w:p>
    <w:p w14:paraId="06B58129" w14:textId="77777777" w:rsidR="005053CB" w:rsidRPr="00A161F8" w:rsidRDefault="005053CB" w:rsidP="005053CB">
      <w:pPr>
        <w:spacing w:line="276" w:lineRule="auto"/>
        <w:ind w:left="1416"/>
        <w:rPr>
          <w:rFonts w:ascii="Calibri" w:hAnsi="Calibri" w:cs="Calibri"/>
          <w:szCs w:val="20"/>
          <w:lang w:val="nl-NL"/>
        </w:rPr>
      </w:pPr>
    </w:p>
    <w:p w14:paraId="7C28C75A" w14:textId="77777777" w:rsidR="005053CB" w:rsidRPr="00A161F8" w:rsidRDefault="005053CB" w:rsidP="005053CB">
      <w:pPr>
        <w:spacing w:line="276" w:lineRule="auto"/>
        <w:ind w:left="1416"/>
        <w:rPr>
          <w:rFonts w:ascii="Calibri" w:hAnsi="Calibri" w:cs="Calibri"/>
          <w:szCs w:val="20"/>
          <w:lang w:val="nl-NL"/>
        </w:rPr>
      </w:pPr>
    </w:p>
    <w:p w14:paraId="4374B02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w:t>
      </w:r>
      <w:proofErr w:type="spellStart"/>
      <w:r w:rsidRPr="00A161F8">
        <w:rPr>
          <w:rFonts w:ascii="Calibri" w:hAnsi="Calibri" w:cs="Calibri"/>
          <w:szCs w:val="20"/>
          <w:lang w:val="nl-NL"/>
        </w:rPr>
        <w:t>devices</w:t>
      </w:r>
      <w:proofErr w:type="spellEnd"/>
      <w:r w:rsidRPr="00A161F8">
        <w:rPr>
          <w:rFonts w:ascii="Calibri" w:hAnsi="Calibri" w:cs="Calibri"/>
          <w:szCs w:val="20"/>
          <w:lang w:val="nl-NL"/>
        </w:rPr>
        <w:t>/</w:t>
      </w:r>
      <w:proofErr w:type="spellStart"/>
      <w:r w:rsidRPr="00A161F8">
        <w:rPr>
          <w:rFonts w:ascii="Calibri" w:hAnsi="Calibri" w:cs="Calibri"/>
          <w:szCs w:val="20"/>
          <w:lang w:val="nl-NL"/>
        </w:rPr>
        <w:t>count</w:t>
      </w:r>
      <w:proofErr w:type="spellEnd"/>
    </w:p>
    <w:p w14:paraId="6E965D3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“Device </w:t>
      </w:r>
      <w:proofErr w:type="spellStart"/>
      <w:r w:rsidRPr="00A161F8">
        <w:rPr>
          <w:rFonts w:ascii="Calibri" w:hAnsi="Calibri" w:cs="Calibri"/>
          <w:szCs w:val="20"/>
          <w:lang w:val="nl-NL"/>
        </w:rPr>
        <w:t>count</w:t>
      </w:r>
      <w:proofErr w:type="spellEnd"/>
      <w:r w:rsidRPr="00A161F8">
        <w:rPr>
          <w:rFonts w:ascii="Calibri" w:hAnsi="Calibri" w:cs="Calibri"/>
          <w:szCs w:val="20"/>
          <w:lang w:val="nl-NL"/>
        </w:rPr>
        <w:t>” is een metrische weergave van het aantal apparaten dat op de verlichting is aangesloten. Het is nuttig wanneer men de grootte van de locatie in vergelijking met andere locaties wil beoordelen en ook als diagnostisch hulpmiddel om te bepalen of het verwachte aantal apparaten door het systeem met succes is ontdekt.</w:t>
      </w:r>
    </w:p>
    <w:p w14:paraId="19832F1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w:t>
      </w:r>
      <w:proofErr w:type="spellStart"/>
      <w:r w:rsidRPr="00A161F8">
        <w:rPr>
          <w:rFonts w:ascii="Calibri" w:hAnsi="Calibri" w:cs="Calibri"/>
          <w:szCs w:val="20"/>
          <w:lang w:val="nl-NL"/>
        </w:rPr>
        <w:t>devices</w:t>
      </w:r>
      <w:proofErr w:type="spellEnd"/>
      <w:r w:rsidRPr="00A161F8">
        <w:rPr>
          <w:rFonts w:ascii="Calibri" w:hAnsi="Calibri" w:cs="Calibri"/>
          <w:szCs w:val="20"/>
          <w:lang w:val="nl-NL"/>
        </w:rPr>
        <w:t>/{</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w:t>
      </w:r>
    </w:p>
    <w:p w14:paraId="58B382D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apparatenhulpbron biedt toegang tot de informatie over een specifiek apparaat dat op een site is aangesloten. Deze informatie is handig wanneer er een koppeling wordt gemaakt met informatie die beschikbaar is op andere eindpunten in de API. Het eindpunt voor waarschuwingen biedt bijvoorbeeld meldingen wanneer er een probleem is met een apparaat. Wanneer een onderhoudsmonteur gekoppeld is aan de informatie over het </w:t>
      </w:r>
      <w:proofErr w:type="spellStart"/>
      <w:r w:rsidRPr="00A161F8">
        <w:rPr>
          <w:rFonts w:ascii="Calibri" w:hAnsi="Calibri" w:cs="Calibri"/>
          <w:szCs w:val="20"/>
          <w:lang w:val="nl-NL"/>
        </w:rPr>
        <w:t>apparaattype</w:t>
      </w:r>
      <w:proofErr w:type="spellEnd"/>
      <w:r w:rsidRPr="00A161F8">
        <w:rPr>
          <w:rFonts w:ascii="Calibri" w:hAnsi="Calibri" w:cs="Calibri"/>
          <w:szCs w:val="20"/>
          <w:lang w:val="nl-NL"/>
        </w:rPr>
        <w:t xml:space="preserve"> kan hij meer gedetailleerde informatie verkrijgen over het apparaat dat hij moet onderhouden en kan hij hem informeren over hoe het onderhoud moet worden uitgevoerd.</w:t>
      </w:r>
    </w:p>
    <w:p w14:paraId="79AE5B7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lastRenderedPageBreak/>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}/logs/</w:t>
      </w:r>
      <w:proofErr w:type="spellStart"/>
      <w:r w:rsidRPr="00A161F8">
        <w:rPr>
          <w:rFonts w:ascii="Calibri" w:hAnsi="Calibri" w:cs="Calibri"/>
          <w:szCs w:val="20"/>
          <w:lang w:val="nl-NL"/>
        </w:rPr>
        <w:t>routerEvent</w:t>
      </w:r>
      <w:proofErr w:type="spellEnd"/>
    </w:p>
    <w:p w14:paraId="30F9139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Bezorgt de systeemlogboeken van alle werkgroepen van de Verlichtingsrouter voor een specifieke site.</w:t>
      </w:r>
    </w:p>
    <w:p w14:paraId="5E717CD1" w14:textId="77777777" w:rsidR="005053CB" w:rsidRPr="00135E11" w:rsidRDefault="005053CB" w:rsidP="005053CB">
      <w:pPr>
        <w:spacing w:line="276" w:lineRule="auto"/>
        <w:rPr>
          <w:rFonts w:ascii="Calibri" w:hAnsi="Calibri" w:cs="Calibri"/>
          <w:szCs w:val="20"/>
          <w:lang w:val="nl-NL"/>
        </w:rPr>
      </w:pPr>
      <w:r w:rsidRPr="00135E11">
        <w:rPr>
          <w:rFonts w:ascii="Calibri" w:hAnsi="Calibri" w:cs="Calibri"/>
          <w:szCs w:val="20"/>
          <w:lang w:val="nl-NL"/>
        </w:rPr>
        <w:t>/sites/{</w:t>
      </w:r>
      <w:proofErr w:type="spellStart"/>
      <w:r w:rsidRPr="00135E11">
        <w:rPr>
          <w:rFonts w:ascii="Calibri" w:hAnsi="Calibri" w:cs="Calibri"/>
          <w:szCs w:val="20"/>
          <w:lang w:val="nl-NL"/>
        </w:rPr>
        <w:t>siteId</w:t>
      </w:r>
      <w:proofErr w:type="spellEnd"/>
      <w:r w:rsidRPr="00135E11">
        <w:rPr>
          <w:rFonts w:ascii="Calibri" w:hAnsi="Calibri" w:cs="Calibri"/>
          <w:szCs w:val="20"/>
          <w:lang w:val="nl-NL"/>
        </w:rPr>
        <w:t>}/sensors/{</w:t>
      </w:r>
      <w:proofErr w:type="spellStart"/>
      <w:r w:rsidRPr="00135E11">
        <w:rPr>
          <w:rFonts w:ascii="Calibri" w:hAnsi="Calibri" w:cs="Calibri"/>
          <w:szCs w:val="20"/>
          <w:lang w:val="nl-NL"/>
        </w:rPr>
        <w:t>sensorId</w:t>
      </w:r>
      <w:proofErr w:type="spellEnd"/>
      <w:r w:rsidRPr="00135E11">
        <w:rPr>
          <w:rFonts w:ascii="Calibri" w:hAnsi="Calibri" w:cs="Calibri"/>
          <w:szCs w:val="20"/>
          <w:lang w:val="nl-NL"/>
        </w:rPr>
        <w:t>}/</w:t>
      </w:r>
      <w:proofErr w:type="spellStart"/>
      <w:r w:rsidRPr="00135E11">
        <w:rPr>
          <w:rFonts w:ascii="Calibri" w:hAnsi="Calibri" w:cs="Calibri"/>
          <w:szCs w:val="20"/>
          <w:lang w:val="nl-NL"/>
        </w:rPr>
        <w:t>movements</w:t>
      </w:r>
      <w:proofErr w:type="spellEnd"/>
    </w:p>
    <w:p w14:paraId="42CE4C8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hulpbron levert informatie over de bezettingsgraad van een specifieke sensor in een bepaald tijdsinterval. Bewegingen worden gedefinieerd als elke activiteit die wordt gedetecteerd in het detectiegebied van de sensoren. De bewegingen hebben de vorm van een eerste 'bezet'-trigger, d.w.z. wanneer een persoon de detectiezone van een sensor betreedt en ook '</w:t>
      </w:r>
      <w:proofErr w:type="spellStart"/>
      <w:r w:rsidRPr="00A161F8">
        <w:rPr>
          <w:rFonts w:ascii="Calibri" w:hAnsi="Calibri" w:cs="Calibri"/>
          <w:szCs w:val="20"/>
          <w:lang w:val="nl-NL"/>
        </w:rPr>
        <w:t>retriggers</w:t>
      </w:r>
      <w:proofErr w:type="spellEnd"/>
      <w:r w:rsidRPr="00A161F8">
        <w:rPr>
          <w:rFonts w:ascii="Calibri" w:hAnsi="Calibri" w:cs="Calibri"/>
          <w:szCs w:val="20"/>
          <w:lang w:val="nl-NL"/>
        </w:rPr>
        <w:t>' van dezelfde bezettingssessie. De '</w:t>
      </w:r>
      <w:proofErr w:type="spellStart"/>
      <w:r w:rsidRPr="00A161F8">
        <w:rPr>
          <w:rFonts w:ascii="Calibri" w:hAnsi="Calibri" w:cs="Calibri"/>
          <w:szCs w:val="20"/>
          <w:lang w:val="nl-NL"/>
        </w:rPr>
        <w:t>retrigger</w:t>
      </w:r>
      <w:proofErr w:type="spellEnd"/>
      <w:r w:rsidRPr="00A161F8">
        <w:rPr>
          <w:rFonts w:ascii="Calibri" w:hAnsi="Calibri" w:cs="Calibri"/>
          <w:szCs w:val="20"/>
          <w:lang w:val="nl-NL"/>
        </w:rPr>
        <w:t>' is een time-out-gebeurtenis aan het einde van een 30-seconden-interval waarin beweging is gedetecteerd. De '/</w:t>
      </w:r>
      <w:proofErr w:type="spellStart"/>
      <w:r w:rsidRPr="00A161F8">
        <w:rPr>
          <w:rFonts w:ascii="Calibri" w:hAnsi="Calibri" w:cs="Calibri"/>
          <w:szCs w:val="20"/>
          <w:lang w:val="nl-NL"/>
        </w:rPr>
        <w:t>movements</w:t>
      </w:r>
      <w:proofErr w:type="spellEnd"/>
      <w:r w:rsidRPr="00A161F8">
        <w:rPr>
          <w:rFonts w:ascii="Calibri" w:hAnsi="Calibri" w:cs="Calibri"/>
          <w:szCs w:val="20"/>
          <w:lang w:val="nl-NL"/>
        </w:rPr>
        <w:t xml:space="preserve">'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xml:space="preserve"> in de data die terugkomt van het opvragen van de '/devices' bron</w:t>
      </w:r>
    </w:p>
    <w:p w14:paraId="7F5A680C" w14:textId="77777777" w:rsidR="005053CB" w:rsidRPr="00A161F8" w:rsidRDefault="005053CB" w:rsidP="005053CB">
      <w:pPr>
        <w:spacing w:line="276" w:lineRule="auto"/>
        <w:rPr>
          <w:rFonts w:ascii="Calibri" w:hAnsi="Calibri" w:cs="Calibri"/>
          <w:szCs w:val="20"/>
          <w:lang w:val="en-GB"/>
        </w:rPr>
      </w:pPr>
      <w:r w:rsidRPr="00A161F8">
        <w:rPr>
          <w:rFonts w:ascii="Calibri" w:hAnsi="Calibri" w:cs="Calibri"/>
          <w:szCs w:val="20"/>
          <w:lang w:val="fr-BE"/>
        </w:rPr>
        <w:t>/sites/{</w:t>
      </w:r>
      <w:proofErr w:type="spellStart"/>
      <w:r w:rsidRPr="00A161F8">
        <w:rPr>
          <w:rFonts w:ascii="Calibri" w:hAnsi="Calibri" w:cs="Calibri"/>
          <w:szCs w:val="20"/>
          <w:lang w:val="fr-BE"/>
        </w:rPr>
        <w:t>siteId</w:t>
      </w:r>
      <w:proofErr w:type="spellEnd"/>
      <w:r w:rsidRPr="00A161F8">
        <w:rPr>
          <w:rFonts w:ascii="Calibri" w:hAnsi="Calibri" w:cs="Calibri"/>
          <w:szCs w:val="20"/>
          <w:lang w:val="fr-BE"/>
        </w:rPr>
        <w:t>}/</w:t>
      </w:r>
      <w:proofErr w:type="spellStart"/>
      <w:r w:rsidRPr="00A161F8">
        <w:rPr>
          <w:rFonts w:ascii="Calibri" w:hAnsi="Calibri" w:cs="Calibri"/>
          <w:szCs w:val="20"/>
          <w:lang w:val="fr-BE"/>
        </w:rPr>
        <w:t>sensors</w:t>
      </w:r>
      <w:proofErr w:type="spellEnd"/>
      <w:r w:rsidRPr="00A161F8">
        <w:rPr>
          <w:rFonts w:ascii="Calibri" w:hAnsi="Calibri" w:cs="Calibri"/>
          <w:szCs w:val="20"/>
          <w:lang w:val="fr-BE"/>
        </w:rPr>
        <w:t>/{</w:t>
      </w:r>
      <w:proofErr w:type="spellStart"/>
      <w:r w:rsidRPr="00A161F8">
        <w:rPr>
          <w:rFonts w:ascii="Calibri" w:hAnsi="Calibri" w:cs="Calibri"/>
          <w:szCs w:val="20"/>
          <w:lang w:val="fr-BE"/>
        </w:rPr>
        <w:t>sensorId</w:t>
      </w:r>
      <w:proofErr w:type="spellEnd"/>
      <w:r w:rsidRPr="00A161F8">
        <w:rPr>
          <w:rFonts w:ascii="Calibri" w:hAnsi="Calibri" w:cs="Calibri"/>
          <w:szCs w:val="20"/>
          <w:lang w:val="fr-BE"/>
        </w:rPr>
        <w:t>}/</w:t>
      </w:r>
      <w:proofErr w:type="spellStart"/>
      <w:r w:rsidRPr="00A161F8">
        <w:rPr>
          <w:rFonts w:ascii="Calibri" w:hAnsi="Calibri" w:cs="Calibri"/>
          <w:szCs w:val="20"/>
          <w:lang w:val="fr-BE"/>
        </w:rPr>
        <w:t>movements</w:t>
      </w:r>
      <w:proofErr w:type="spellEnd"/>
      <w:r w:rsidRPr="00A161F8">
        <w:rPr>
          <w:rFonts w:ascii="Calibri" w:hAnsi="Calibri" w:cs="Calibri"/>
          <w:szCs w:val="20"/>
          <w:lang w:val="fr-BE"/>
        </w:rPr>
        <w:t>/count</w:t>
      </w:r>
    </w:p>
    <w:p w14:paraId="4A569D7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bron geeft het totale aantal bewonersbewegingen voor een specifieke sensor in een bepaald tijdsinterval weer. Bewegingen worden gedefinieerd als menselijke activiteiten die worden gedetecteerd in het detectiegebied van de sensoren. De bewegingen hebben de vorm van de initiële 'bezet'-trigger, d.w.z. wanneer een persoon de detectiezone van een sensor betreedt en ook '</w:t>
      </w:r>
      <w:proofErr w:type="spellStart"/>
      <w:r w:rsidRPr="00A161F8">
        <w:rPr>
          <w:rFonts w:ascii="Calibri" w:hAnsi="Calibri" w:cs="Calibri"/>
          <w:szCs w:val="20"/>
          <w:lang w:val="nl-NL"/>
        </w:rPr>
        <w:t>retriggers</w:t>
      </w:r>
      <w:proofErr w:type="spellEnd"/>
      <w:r w:rsidRPr="00A161F8">
        <w:rPr>
          <w:rFonts w:ascii="Calibri" w:hAnsi="Calibri" w:cs="Calibri"/>
          <w:szCs w:val="20"/>
          <w:lang w:val="nl-NL"/>
        </w:rPr>
        <w:t>' van dezelfde bezettingssessie. De '</w:t>
      </w:r>
      <w:proofErr w:type="spellStart"/>
      <w:r w:rsidRPr="00A161F8">
        <w:rPr>
          <w:rFonts w:ascii="Calibri" w:hAnsi="Calibri" w:cs="Calibri"/>
          <w:szCs w:val="20"/>
          <w:lang w:val="nl-NL"/>
        </w:rPr>
        <w:t>retrigger</w:t>
      </w:r>
      <w:proofErr w:type="spellEnd"/>
      <w:r w:rsidRPr="00A161F8">
        <w:rPr>
          <w:rFonts w:ascii="Calibri" w:hAnsi="Calibri" w:cs="Calibri"/>
          <w:szCs w:val="20"/>
          <w:lang w:val="nl-NL"/>
        </w:rPr>
        <w:t>' is een time-out-gebeurtenis aan het einde van een 1-minuten interval waarin beweging is gedetecteerd. De '/</w:t>
      </w:r>
      <w:proofErr w:type="spellStart"/>
      <w:r w:rsidRPr="00A161F8">
        <w:rPr>
          <w:rFonts w:ascii="Calibri" w:hAnsi="Calibri" w:cs="Calibri"/>
          <w:szCs w:val="20"/>
          <w:lang w:val="nl-NL"/>
        </w:rPr>
        <w:t>movements</w:t>
      </w:r>
      <w:proofErr w:type="spellEnd"/>
      <w:r w:rsidRPr="00A161F8">
        <w:rPr>
          <w:rFonts w:ascii="Calibri" w:hAnsi="Calibri" w:cs="Calibri"/>
          <w:szCs w:val="20"/>
          <w:lang w:val="nl-NL"/>
        </w:rPr>
        <w:t>/</w:t>
      </w:r>
      <w:proofErr w:type="spellStart"/>
      <w:r w:rsidRPr="00A161F8">
        <w:rPr>
          <w:rFonts w:ascii="Calibri" w:hAnsi="Calibri" w:cs="Calibri"/>
          <w:szCs w:val="20"/>
          <w:lang w:val="nl-NL"/>
        </w:rPr>
        <w:t>count</w:t>
      </w:r>
      <w:proofErr w:type="spellEnd"/>
      <w:r w:rsidRPr="00A161F8">
        <w:rPr>
          <w:rFonts w:ascii="Calibri" w:hAnsi="Calibri" w:cs="Calibri"/>
          <w:szCs w:val="20"/>
          <w:lang w:val="nl-NL"/>
        </w:rPr>
        <w:t>'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in de gegevens die worden teruggestuurd door de '/devices' bron te raadplegen.</w:t>
      </w:r>
    </w:p>
    <w:p w14:paraId="77E43A97" w14:textId="77777777" w:rsidR="005053CB" w:rsidRPr="00135E11" w:rsidRDefault="005053CB" w:rsidP="005053CB">
      <w:pPr>
        <w:spacing w:line="276" w:lineRule="auto"/>
        <w:rPr>
          <w:rFonts w:ascii="Calibri" w:hAnsi="Calibri" w:cs="Calibri"/>
          <w:szCs w:val="20"/>
          <w:lang w:val="nl-NL"/>
        </w:rPr>
      </w:pPr>
      <w:r w:rsidRPr="00135E11">
        <w:rPr>
          <w:rFonts w:ascii="Calibri" w:hAnsi="Calibri" w:cs="Calibri"/>
          <w:szCs w:val="20"/>
          <w:lang w:val="nl-NL"/>
        </w:rPr>
        <w:t>/sites/{</w:t>
      </w:r>
      <w:proofErr w:type="spellStart"/>
      <w:r w:rsidRPr="00135E11">
        <w:rPr>
          <w:rFonts w:ascii="Calibri" w:hAnsi="Calibri" w:cs="Calibri"/>
          <w:szCs w:val="20"/>
          <w:lang w:val="nl-NL"/>
        </w:rPr>
        <w:t>siteId</w:t>
      </w:r>
      <w:proofErr w:type="spellEnd"/>
      <w:r w:rsidRPr="00135E11">
        <w:rPr>
          <w:rFonts w:ascii="Calibri" w:hAnsi="Calibri" w:cs="Calibri"/>
          <w:szCs w:val="20"/>
          <w:lang w:val="nl-NL"/>
        </w:rPr>
        <w:t>}/sensors/{</w:t>
      </w:r>
      <w:proofErr w:type="spellStart"/>
      <w:r w:rsidRPr="00135E11">
        <w:rPr>
          <w:rFonts w:ascii="Calibri" w:hAnsi="Calibri" w:cs="Calibri"/>
          <w:szCs w:val="20"/>
          <w:lang w:val="nl-NL"/>
        </w:rPr>
        <w:t>sensorId</w:t>
      </w:r>
      <w:proofErr w:type="spellEnd"/>
      <w:r w:rsidRPr="00135E11">
        <w:rPr>
          <w:rFonts w:ascii="Calibri" w:hAnsi="Calibri" w:cs="Calibri"/>
          <w:szCs w:val="20"/>
          <w:lang w:val="nl-NL"/>
        </w:rPr>
        <w:t>}/</w:t>
      </w:r>
      <w:proofErr w:type="spellStart"/>
      <w:r w:rsidRPr="00135E11">
        <w:rPr>
          <w:rFonts w:ascii="Calibri" w:hAnsi="Calibri" w:cs="Calibri"/>
          <w:szCs w:val="20"/>
          <w:lang w:val="nl-NL"/>
        </w:rPr>
        <w:t>occupancy</w:t>
      </w:r>
      <w:proofErr w:type="spellEnd"/>
    </w:p>
    <w:p w14:paraId="09A8BAE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bron geeft de bezettingsstatus voor een specifieke sensor op een bepaald moment. Beweging wordt gedefinieerd als een periode waarin bewegingen herhaaldelijk worden gedetecteerd in het detectiegebied van een sensor tot alle inzittenden het detectiegebied verlaten. De '/</w:t>
      </w:r>
      <w:proofErr w:type="spellStart"/>
      <w:r w:rsidRPr="00A161F8">
        <w:rPr>
          <w:rFonts w:ascii="Calibri" w:hAnsi="Calibri" w:cs="Calibri"/>
          <w:szCs w:val="20"/>
          <w:lang w:val="nl-NL"/>
        </w:rPr>
        <w:t>occupancy</w:t>
      </w:r>
      <w:proofErr w:type="spellEnd"/>
      <w:r w:rsidRPr="00A161F8">
        <w:rPr>
          <w:rFonts w:ascii="Calibri" w:hAnsi="Calibri" w:cs="Calibri"/>
          <w:szCs w:val="20"/>
          <w:lang w:val="nl-NL"/>
        </w:rPr>
        <w:t xml:space="preserve">'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xml:space="preserve"> in de gegevens die worden teruggestuurd door het opvragen van de '/devices' bron.</w:t>
      </w:r>
    </w:p>
    <w:p w14:paraId="2917EA8B" w14:textId="77777777" w:rsidR="00B87F95" w:rsidRPr="00A161F8" w:rsidRDefault="00B87F95" w:rsidP="00B87F95">
      <w:pPr>
        <w:pStyle w:val="Lijstalinea"/>
        <w:spacing w:after="160" w:line="276" w:lineRule="auto"/>
        <w:contextualSpacing/>
        <w:rPr>
          <w:rFonts w:ascii="Calibri" w:hAnsi="Calibri" w:cs="Calibri"/>
          <w:szCs w:val="20"/>
          <w:lang w:val="nl-NL"/>
        </w:rPr>
      </w:pPr>
    </w:p>
    <w:p w14:paraId="158DA52C"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12" w:name="_Toc190943386"/>
      <w:r w:rsidRPr="00A161F8">
        <w:rPr>
          <w:rFonts w:ascii="Calibri" w:hAnsi="Calibri" w:cs="Calibri"/>
          <w:color w:val="000000"/>
          <w:sz w:val="20"/>
          <w:szCs w:val="20"/>
        </w:rPr>
        <w:t>Monitoring en Onderhoud met digitale services</w:t>
      </w:r>
      <w:bookmarkEnd w:id="12"/>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7606582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Een digitale monitoringdienst moet het mogelijk maken om het verlichtingssysteem in real time te controleren en op afstand te assisteren via een </w:t>
      </w:r>
      <w:proofErr w:type="spellStart"/>
      <w:r w:rsidRPr="00A161F8">
        <w:rPr>
          <w:rFonts w:ascii="Calibri" w:hAnsi="Calibri" w:cs="Calibri"/>
          <w:szCs w:val="20"/>
          <w:lang w:val="nl-NL"/>
        </w:rPr>
        <w:t>webapparaat</w:t>
      </w:r>
      <w:proofErr w:type="spellEnd"/>
      <w:r w:rsidRPr="00A161F8">
        <w:rPr>
          <w:rFonts w:ascii="Calibri" w:hAnsi="Calibri" w:cs="Calibri"/>
          <w:szCs w:val="20"/>
          <w:lang w:val="nl-NL"/>
        </w:rPr>
        <w:t xml:space="preserve">, zoals pc's, </w:t>
      </w:r>
      <w:proofErr w:type="spellStart"/>
      <w:r w:rsidRPr="00A161F8">
        <w:rPr>
          <w:rFonts w:ascii="Calibri" w:hAnsi="Calibri" w:cs="Calibri"/>
          <w:szCs w:val="20"/>
          <w:lang w:val="nl-NL"/>
        </w:rPr>
        <w:t>Macs</w:t>
      </w:r>
      <w:proofErr w:type="spellEnd"/>
      <w:r w:rsidRPr="00A161F8">
        <w:rPr>
          <w:rFonts w:ascii="Calibri" w:hAnsi="Calibri" w:cs="Calibri"/>
          <w:szCs w:val="20"/>
          <w:lang w:val="nl-NL"/>
        </w:rPr>
        <w:t xml:space="preserve">, tablets </w:t>
      </w:r>
      <w:r w:rsidR="00DE421B" w:rsidRPr="00A161F8">
        <w:rPr>
          <w:rFonts w:ascii="Calibri" w:hAnsi="Calibri" w:cs="Calibri"/>
          <w:szCs w:val="20"/>
          <w:lang w:val="nl-NL"/>
        </w:rPr>
        <w:t>en telefoons. De dienst is een C</w:t>
      </w:r>
      <w:r w:rsidRPr="00A161F8">
        <w:rPr>
          <w:rFonts w:ascii="Calibri" w:hAnsi="Calibri" w:cs="Calibri"/>
          <w:szCs w:val="20"/>
          <w:lang w:val="nl-NL"/>
        </w:rPr>
        <w:t>loud-</w:t>
      </w:r>
      <w:proofErr w:type="spellStart"/>
      <w:r w:rsidRPr="00A161F8">
        <w:rPr>
          <w:rFonts w:ascii="Calibri" w:hAnsi="Calibri" w:cs="Calibri"/>
          <w:szCs w:val="20"/>
          <w:lang w:val="nl-NL"/>
        </w:rPr>
        <w:t>based</w:t>
      </w:r>
      <w:proofErr w:type="spellEnd"/>
      <w:r w:rsidRPr="00A161F8">
        <w:rPr>
          <w:rFonts w:ascii="Calibri" w:hAnsi="Calibri" w:cs="Calibri"/>
          <w:szCs w:val="20"/>
          <w:lang w:val="nl-NL"/>
        </w:rPr>
        <w:t xml:space="preserve"> systeem en bestaat uit zowel een webbrowserinterface als een API-interface.</w:t>
      </w:r>
    </w:p>
    <w:p w14:paraId="6C71DCB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 xml:space="preserve"> moet bestaan uit dashboards en grafische plattegronden zodat gebruikers snel en gemakkelijk de status van hun site kunnen volgen. De plattegrond moet 3D-weergaven van het gebouw bevatten met de mogelijkheid voor de gebruiker om door de virtuele ruimte te pannen, te kantelen en in te zoomen.</w:t>
      </w:r>
    </w:p>
    <w:p w14:paraId="672C2F1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Gebruikers moeten zich kunnen aan- en afmelden voor e-mailberichten via 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w:t>
      </w:r>
    </w:p>
    <w:p w14:paraId="2516850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toegang tot 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 xml:space="preserve"> en de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 xml:space="preserve"> wordt versleuteld en geverifieerd, zodat onbevoegden geen toegang hebben tot de gegevens of deze kunnen lezen.</w:t>
      </w:r>
    </w:p>
    <w:p w14:paraId="6BF94B6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Diensten worden mogelijk gemaakt door de lichtsturingsrouters aan te sluiten op een Cloud Gateway en vervolgens de Cloud Gateway op een Cloud-infrastructuur. De rol van de Routers is het aansturen van het DALI-verlichtingssysteem dat bestaat uit armaturen, aanwezigheidsdetectoren, drukknoppen, enz. De rol van de Cloud Gateway is om de door de routers verzamelde gegevens veilig op te halen en te verzenden naar de </w:t>
      </w:r>
      <w:r w:rsidR="00DE421B" w:rsidRPr="00A161F8">
        <w:rPr>
          <w:rFonts w:ascii="Calibri" w:hAnsi="Calibri" w:cs="Calibri"/>
          <w:szCs w:val="20"/>
          <w:lang w:val="nl-NL"/>
        </w:rPr>
        <w:t>C</w:t>
      </w:r>
      <w:r w:rsidRPr="00A161F8">
        <w:rPr>
          <w:rFonts w:ascii="Calibri" w:hAnsi="Calibri" w:cs="Calibri"/>
          <w:szCs w:val="20"/>
          <w:lang w:val="nl-NL"/>
        </w:rPr>
        <w:t>loud</w:t>
      </w:r>
      <w:r w:rsidR="00DE421B" w:rsidRPr="00A161F8">
        <w:rPr>
          <w:rFonts w:ascii="Calibri" w:hAnsi="Calibri" w:cs="Calibri"/>
          <w:szCs w:val="20"/>
          <w:lang w:val="nl-NL"/>
        </w:rPr>
        <w:t xml:space="preserve"> </w:t>
      </w:r>
      <w:r w:rsidRPr="00A161F8">
        <w:rPr>
          <w:rFonts w:ascii="Calibri" w:hAnsi="Calibri" w:cs="Calibri"/>
          <w:szCs w:val="20"/>
          <w:lang w:val="nl-NL"/>
        </w:rPr>
        <w:t xml:space="preserve">infrastructuur. De </w:t>
      </w:r>
      <w:r w:rsidR="00DE421B" w:rsidRPr="00A161F8">
        <w:rPr>
          <w:rFonts w:ascii="Calibri" w:hAnsi="Calibri" w:cs="Calibri"/>
          <w:szCs w:val="20"/>
          <w:lang w:val="nl-NL"/>
        </w:rPr>
        <w:t>Cloud</w:t>
      </w:r>
      <w:r w:rsidRPr="00A161F8">
        <w:rPr>
          <w:rFonts w:ascii="Calibri" w:hAnsi="Calibri" w:cs="Calibri"/>
          <w:szCs w:val="20"/>
          <w:lang w:val="nl-NL"/>
        </w:rPr>
        <w:t>-gebaseerde infrastructuur moet de plaats zijn waar de gegevens veilig worden opgeslagen en verwerkt.</w:t>
      </w:r>
    </w:p>
    <w:p w14:paraId="55CFB38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Cloud Gateway moet gebruik maken van standaard ethernet, draadloze netwerken voor communicatie.</w:t>
      </w:r>
    </w:p>
    <w:p w14:paraId="1C26D933"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dienst moet in staat zijn om VPN-tunnels voor hulp op afstand te gebruiken. De tunneloplossing moet door derden worden getest en </w:t>
      </w:r>
      <w:proofErr w:type="spellStart"/>
      <w:r w:rsidRPr="00A161F8">
        <w:rPr>
          <w:rFonts w:ascii="Calibri" w:hAnsi="Calibri" w:cs="Calibri"/>
          <w:szCs w:val="20"/>
          <w:lang w:val="nl-NL"/>
        </w:rPr>
        <w:t>geaudit</w:t>
      </w:r>
      <w:proofErr w:type="spellEnd"/>
      <w:r w:rsidRPr="00A161F8">
        <w:rPr>
          <w:rFonts w:ascii="Calibri" w:hAnsi="Calibri" w:cs="Calibri"/>
          <w:szCs w:val="20"/>
          <w:lang w:val="nl-NL"/>
        </w:rPr>
        <w:t xml:space="preserve"> volgens de ISAE3000 Assurance Standard. Een twee-factor authenticatie voor toegang is vereist, zoals een fysieke of software sleutel en een veilig wachtwoord. </w:t>
      </w:r>
      <w:r w:rsidRPr="00A161F8">
        <w:rPr>
          <w:rFonts w:ascii="Calibri" w:hAnsi="Calibri" w:cs="Calibri"/>
          <w:szCs w:val="20"/>
          <w:lang w:val="nl-NL"/>
        </w:rPr>
        <w:lastRenderedPageBreak/>
        <w:t xml:space="preserve">Alleen industriestandaard en bewezen technologieën zoals het RSA-cryptosysteem, AES-codering, </w:t>
      </w:r>
      <w:proofErr w:type="spellStart"/>
      <w:r w:rsidRPr="00A161F8">
        <w:rPr>
          <w:rFonts w:ascii="Calibri" w:hAnsi="Calibri" w:cs="Calibri"/>
          <w:szCs w:val="20"/>
          <w:lang w:val="nl-NL"/>
        </w:rPr>
        <w:t>Diffie</w:t>
      </w:r>
      <w:proofErr w:type="spellEnd"/>
      <w:r w:rsidRPr="00A161F8">
        <w:rPr>
          <w:rFonts w:ascii="Calibri" w:hAnsi="Calibri" w:cs="Calibri"/>
          <w:szCs w:val="20"/>
          <w:lang w:val="nl-NL"/>
        </w:rPr>
        <w:t>-Hellman-sleuteluitwisseling en TLS-sessies mogen worden gebruikt.</w:t>
      </w:r>
    </w:p>
    <w:p w14:paraId="196731E0" w14:textId="77777777" w:rsidR="00B87F95" w:rsidRPr="00A161F8" w:rsidRDefault="00B87F95" w:rsidP="00B87F95">
      <w:pPr>
        <w:pStyle w:val="Lijstalinea"/>
        <w:spacing w:after="160" w:line="276" w:lineRule="auto"/>
        <w:contextualSpacing/>
        <w:rPr>
          <w:rFonts w:ascii="Calibri" w:hAnsi="Calibri" w:cs="Calibri"/>
          <w:szCs w:val="20"/>
          <w:lang w:val="nl-NL"/>
        </w:rPr>
      </w:pPr>
    </w:p>
    <w:p w14:paraId="26F128A1"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13" w:name="_Toc190943387"/>
      <w:r w:rsidRPr="00A161F8">
        <w:rPr>
          <w:rFonts w:ascii="Calibri" w:hAnsi="Calibri" w:cs="Calibri"/>
          <w:color w:val="000000"/>
          <w:sz w:val="20"/>
          <w:szCs w:val="20"/>
        </w:rPr>
        <w:t>Data voor system integratie van derden</w:t>
      </w:r>
      <w:r w:rsidR="00771E6B" w:rsidRPr="00A161F8">
        <w:rPr>
          <w:rFonts w:ascii="Calibri" w:hAnsi="Calibri" w:cs="Calibri"/>
          <w:color w:val="000000"/>
          <w:sz w:val="20"/>
          <w:szCs w:val="20"/>
        </w:rPr>
        <w:t xml:space="preserve"> (aanwezigheidsdata)</w:t>
      </w:r>
      <w:bookmarkEnd w:id="13"/>
      <w:r w:rsidR="00771E6B" w:rsidRPr="00A161F8">
        <w:rPr>
          <w:rFonts w:ascii="Calibri" w:hAnsi="Calibri" w:cs="Calibri"/>
          <w:color w:val="000000"/>
          <w:sz w:val="20"/>
          <w:szCs w:val="20"/>
        </w:rPr>
        <w:t xml:space="preserve"> </w:t>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0CB0828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Aangezien het lichtsturingssysteem alle gegevens verzamelt, is het mogelijk dat de oplossing relevante gegevens verzamelt, opslaat, verwerkt en blootstelt aan systemen van derden.</w:t>
      </w:r>
    </w:p>
    <w:p w14:paraId="6A8D41C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Zo kan de oplossing bijvoorbeeld bezettingsgegevens verzamelen, verwerken en zichtbaar maken via een API, via de </w:t>
      </w:r>
      <w:r w:rsidR="00DE421B" w:rsidRPr="00A161F8">
        <w:rPr>
          <w:rFonts w:ascii="Calibri" w:hAnsi="Calibri" w:cs="Calibri"/>
          <w:szCs w:val="20"/>
          <w:lang w:val="nl-NL"/>
        </w:rPr>
        <w:t>Cloud</w:t>
      </w:r>
      <w:r w:rsidRPr="00A161F8">
        <w:rPr>
          <w:rFonts w:ascii="Calibri" w:hAnsi="Calibri" w:cs="Calibri"/>
          <w:szCs w:val="20"/>
          <w:lang w:val="nl-NL"/>
        </w:rPr>
        <w:t xml:space="preserve"> </w:t>
      </w:r>
      <w:proofErr w:type="spellStart"/>
      <w:r w:rsidRPr="00A161F8">
        <w:rPr>
          <w:rFonts w:ascii="Calibri" w:hAnsi="Calibri" w:cs="Calibri"/>
          <w:szCs w:val="20"/>
          <w:lang w:val="nl-NL"/>
        </w:rPr>
        <w:t>instance</w:t>
      </w:r>
      <w:proofErr w:type="spellEnd"/>
      <w:r w:rsidRPr="00A161F8">
        <w:rPr>
          <w:rFonts w:ascii="Calibri" w:hAnsi="Calibri" w:cs="Calibri"/>
          <w:szCs w:val="20"/>
          <w:lang w:val="nl-NL"/>
        </w:rPr>
        <w:t>. Voor meer details zie paragraaf 4.4.</w:t>
      </w:r>
    </w:p>
    <w:p w14:paraId="4822228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gegevens kunnen worden gebruikt voor, maar niet beperkt tot, het volgende</w:t>
      </w:r>
    </w:p>
    <w:p w14:paraId="609257D9" w14:textId="77777777" w:rsidR="005053CB" w:rsidRPr="00A161F8" w:rsidRDefault="005053CB" w:rsidP="00E73D15">
      <w:pPr>
        <w:pStyle w:val="Lijstalinea"/>
        <w:numPr>
          <w:ilvl w:val="0"/>
          <w:numId w:val="27"/>
        </w:numPr>
        <w:spacing w:after="160" w:line="276" w:lineRule="auto"/>
        <w:contextualSpacing/>
        <w:rPr>
          <w:rFonts w:ascii="Calibri" w:hAnsi="Calibri" w:cs="Calibri"/>
          <w:szCs w:val="20"/>
        </w:rPr>
      </w:pPr>
      <w:proofErr w:type="spellStart"/>
      <w:r w:rsidRPr="00A161F8">
        <w:rPr>
          <w:rFonts w:ascii="Calibri" w:hAnsi="Calibri" w:cs="Calibri"/>
          <w:szCs w:val="20"/>
        </w:rPr>
        <w:t>Heatmap</w:t>
      </w:r>
      <w:proofErr w:type="spellEnd"/>
      <w:r w:rsidRPr="00A161F8">
        <w:rPr>
          <w:rFonts w:ascii="Calibri" w:hAnsi="Calibri" w:cs="Calibri"/>
          <w:szCs w:val="20"/>
        </w:rPr>
        <w:t xml:space="preserve"> van de </w:t>
      </w:r>
      <w:proofErr w:type="spellStart"/>
      <w:r w:rsidRPr="00A161F8">
        <w:rPr>
          <w:rFonts w:ascii="Calibri" w:hAnsi="Calibri" w:cs="Calibri"/>
          <w:szCs w:val="20"/>
        </w:rPr>
        <w:t>gebruiksgraad</w:t>
      </w:r>
      <w:proofErr w:type="spellEnd"/>
      <w:r w:rsidRPr="00A161F8">
        <w:rPr>
          <w:rFonts w:ascii="Calibri" w:hAnsi="Calibri" w:cs="Calibri"/>
          <w:szCs w:val="20"/>
        </w:rPr>
        <w:t xml:space="preserve"> </w:t>
      </w:r>
      <w:proofErr w:type="spellStart"/>
      <w:r w:rsidRPr="00A161F8">
        <w:rPr>
          <w:rFonts w:ascii="Calibri" w:hAnsi="Calibri" w:cs="Calibri"/>
          <w:szCs w:val="20"/>
        </w:rPr>
        <w:t>creëren</w:t>
      </w:r>
      <w:proofErr w:type="spellEnd"/>
    </w:p>
    <w:p w14:paraId="69410761" w14:textId="77777777" w:rsidR="005053CB" w:rsidRPr="00A161F8" w:rsidRDefault="005053CB" w:rsidP="00E73D15">
      <w:pPr>
        <w:pStyle w:val="Lijstalinea"/>
        <w:numPr>
          <w:ilvl w:val="0"/>
          <w:numId w:val="27"/>
        </w:numPr>
        <w:spacing w:after="160" w:line="276" w:lineRule="auto"/>
        <w:contextualSpacing/>
        <w:rPr>
          <w:rFonts w:ascii="Calibri" w:hAnsi="Calibri" w:cs="Calibri"/>
          <w:szCs w:val="20"/>
        </w:rPr>
      </w:pPr>
      <w:r w:rsidRPr="00A161F8">
        <w:rPr>
          <w:rFonts w:ascii="Calibri" w:hAnsi="Calibri" w:cs="Calibri"/>
          <w:szCs w:val="20"/>
        </w:rPr>
        <w:t>HVAC-</w:t>
      </w:r>
      <w:proofErr w:type="spellStart"/>
      <w:r w:rsidRPr="00A161F8">
        <w:rPr>
          <w:rFonts w:ascii="Calibri" w:hAnsi="Calibri" w:cs="Calibri"/>
          <w:szCs w:val="20"/>
        </w:rPr>
        <w:t>verbetering</w:t>
      </w:r>
      <w:proofErr w:type="spellEnd"/>
    </w:p>
    <w:p w14:paraId="7EC5157C" w14:textId="77777777" w:rsidR="00672EAB" w:rsidRPr="00A161F8" w:rsidRDefault="005053CB" w:rsidP="00E73D15">
      <w:pPr>
        <w:pStyle w:val="Lijstalinea"/>
        <w:numPr>
          <w:ilvl w:val="0"/>
          <w:numId w:val="27"/>
        </w:numPr>
        <w:spacing w:after="160" w:line="276" w:lineRule="auto"/>
        <w:contextualSpacing/>
        <w:rPr>
          <w:rFonts w:ascii="Calibri" w:hAnsi="Calibri" w:cs="Calibri"/>
          <w:szCs w:val="20"/>
          <w:lang w:val="nl-NL"/>
        </w:rPr>
      </w:pPr>
      <w:r w:rsidRPr="00A161F8">
        <w:rPr>
          <w:rFonts w:ascii="Calibri" w:hAnsi="Calibri" w:cs="Calibri"/>
          <w:szCs w:val="20"/>
          <w:lang w:val="nl-NL"/>
        </w:rPr>
        <w:t>Integratie met indoor navigatie en diensten voor het boeken van ruimtes</w:t>
      </w:r>
    </w:p>
    <w:p w14:paraId="69D642E9" w14:textId="77777777" w:rsidR="00771E6B" w:rsidRPr="00A161F8" w:rsidRDefault="00672EAB" w:rsidP="00771E6B">
      <w:pPr>
        <w:pStyle w:val="Lijstalinea"/>
        <w:spacing w:after="160" w:line="276" w:lineRule="auto"/>
        <w:contextualSpacing/>
        <w:rPr>
          <w:rFonts w:ascii="Calibri" w:hAnsi="Calibri" w:cs="Calibri"/>
          <w:szCs w:val="20"/>
          <w:lang w:val="nl-NL"/>
        </w:rPr>
      </w:pPr>
      <w:r w:rsidRPr="00A161F8">
        <w:rPr>
          <w:rFonts w:ascii="Calibri" w:hAnsi="Calibri" w:cs="Calibri"/>
          <w:szCs w:val="20"/>
          <w:lang w:val="nl-NL"/>
        </w:rPr>
        <w:br w:type="page"/>
      </w:r>
    </w:p>
    <w:p w14:paraId="5BD1D110" w14:textId="77777777" w:rsidR="00771E6B" w:rsidRPr="00A161F8" w:rsidRDefault="00771E6B" w:rsidP="00261D4D">
      <w:pPr>
        <w:pStyle w:val="Kop2"/>
        <w:tabs>
          <w:tab w:val="num" w:pos="576"/>
        </w:tabs>
        <w:spacing w:before="240" w:after="60" w:line="360" w:lineRule="auto"/>
        <w:ind w:left="576" w:hanging="576"/>
        <w:rPr>
          <w:rFonts w:ascii="Calibri" w:hAnsi="Calibri" w:cs="Calibri"/>
          <w:color w:val="000000"/>
          <w:sz w:val="20"/>
          <w:szCs w:val="20"/>
        </w:rPr>
      </w:pPr>
      <w:bookmarkStart w:id="14" w:name="_Toc190943388"/>
      <w:r w:rsidRPr="00A161F8">
        <w:rPr>
          <w:rFonts w:ascii="Calibri" w:hAnsi="Calibri" w:cs="Calibri"/>
          <w:color w:val="000000"/>
          <w:sz w:val="20"/>
          <w:szCs w:val="20"/>
        </w:rPr>
        <w:lastRenderedPageBreak/>
        <w:t>Veiligheid, data, Privacy</w:t>
      </w:r>
      <w:bookmarkEnd w:id="14"/>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1B4E4CA6"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1. Principes</w:t>
      </w:r>
    </w:p>
    <w:p w14:paraId="25DF3D1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 Bij de bescherming van de persoonlijke levenssfeer moet strikt de hand worden gehouden aan de algemene verordening inzake gegevensbescherming (GDPR).</w:t>
      </w:r>
    </w:p>
    <w:p w14:paraId="0038865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II. Vooraf configureren: Cloud Gateways moeten vooraf geconfigureerd zijn, zodat het alleen toegang heeft tot de site waarvoor het doelbewust bestemd is en deze alleen kan openen, verzamelen, opslaan en verzenden.</w:t>
      </w:r>
    </w:p>
    <w:p w14:paraId="13855972"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III. Encryptie: Alle overgedragen gegevens moeten systematisch worden versleuteld met behulp van TLS 1.2.</w:t>
      </w:r>
    </w:p>
    <w:p w14:paraId="7DC52E99"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IV. Integriteit van de gegevens: Naast de versleuteling moet ook gebruik worden gemaakt van AWS (Amazon Web Services) van commerciële kwaliteit om de gegevensintegriteit van de </w:t>
      </w:r>
      <w:r w:rsidR="00DE421B" w:rsidRPr="00A161F8">
        <w:rPr>
          <w:rFonts w:ascii="Calibri" w:hAnsi="Calibri" w:cs="Calibri"/>
          <w:szCs w:val="20"/>
          <w:lang w:val="nl-NL"/>
        </w:rPr>
        <w:t>Cloud</w:t>
      </w:r>
      <w:r w:rsidRPr="00A161F8">
        <w:rPr>
          <w:rFonts w:ascii="Calibri" w:hAnsi="Calibri" w:cs="Calibri"/>
          <w:szCs w:val="20"/>
          <w:lang w:val="nl-NL"/>
        </w:rPr>
        <w:t>-gebaseerde infrastructuur te waarborgen.</w:t>
      </w:r>
    </w:p>
    <w:p w14:paraId="1099970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V. Authenticatie: Alleen </w:t>
      </w:r>
      <w:r w:rsidR="00DE421B" w:rsidRPr="00A161F8">
        <w:rPr>
          <w:rFonts w:ascii="Calibri" w:hAnsi="Calibri" w:cs="Calibri"/>
          <w:szCs w:val="20"/>
          <w:lang w:val="nl-NL"/>
        </w:rPr>
        <w:t>geauthentiseerde</w:t>
      </w:r>
      <w:r w:rsidRPr="00A161F8">
        <w:rPr>
          <w:rFonts w:ascii="Calibri" w:hAnsi="Calibri" w:cs="Calibri"/>
          <w:szCs w:val="20"/>
          <w:lang w:val="nl-NL"/>
        </w:rPr>
        <w:t xml:space="preserve"> entiteiten en personen komen in aanmerking voor toegang tot gegevens en diensten. De authenticatie moet standaard "</w:t>
      </w:r>
      <w:proofErr w:type="spellStart"/>
      <w:r w:rsidRPr="00A161F8">
        <w:rPr>
          <w:rFonts w:ascii="Calibri" w:hAnsi="Calibri" w:cs="Calibri"/>
          <w:szCs w:val="20"/>
          <w:lang w:val="nl-NL"/>
        </w:rPr>
        <w:t>white</w:t>
      </w:r>
      <w:proofErr w:type="spellEnd"/>
      <w:r w:rsidRPr="00A161F8">
        <w:rPr>
          <w:rFonts w:ascii="Calibri" w:hAnsi="Calibri" w:cs="Calibri"/>
          <w:szCs w:val="20"/>
          <w:lang w:val="nl-NL"/>
        </w:rPr>
        <w:t xml:space="preserve"> </w:t>
      </w:r>
      <w:proofErr w:type="spellStart"/>
      <w:r w:rsidRPr="00A161F8">
        <w:rPr>
          <w:rFonts w:ascii="Calibri" w:hAnsi="Calibri" w:cs="Calibri"/>
          <w:szCs w:val="20"/>
          <w:lang w:val="nl-NL"/>
        </w:rPr>
        <w:t>listed</w:t>
      </w:r>
      <w:proofErr w:type="spellEnd"/>
      <w:r w:rsidRPr="00A161F8">
        <w:rPr>
          <w:rFonts w:ascii="Calibri" w:hAnsi="Calibri" w:cs="Calibri"/>
          <w:szCs w:val="20"/>
          <w:lang w:val="nl-NL"/>
        </w:rPr>
        <w:t>" zijn, wat betekent dat geen enkele persoon of entiteit standaard in aanmerking komt voor toegang tot de gegevens en diensten. De authenticatievermelding is gebaseerd op versie 4 van de AWS-handtekening.</w:t>
      </w:r>
    </w:p>
    <w:p w14:paraId="6F43C5BA" w14:textId="77777777" w:rsidR="00672EAB" w:rsidRPr="00A161F8" w:rsidRDefault="00672EAB" w:rsidP="005053CB">
      <w:pPr>
        <w:spacing w:line="276" w:lineRule="auto"/>
        <w:rPr>
          <w:rFonts w:ascii="Calibri" w:hAnsi="Calibri" w:cs="Calibri"/>
          <w:szCs w:val="20"/>
          <w:lang w:val="nl-NL"/>
        </w:rPr>
      </w:pPr>
    </w:p>
    <w:p w14:paraId="160556C6"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2. Gegevensoverdracht</w:t>
      </w:r>
    </w:p>
    <w:p w14:paraId="65DEBA7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gegevensoverdracht tussen de client en de </w:t>
      </w:r>
      <w:r w:rsidR="00DE421B" w:rsidRPr="00A161F8">
        <w:rPr>
          <w:rFonts w:ascii="Calibri" w:hAnsi="Calibri" w:cs="Calibri"/>
          <w:szCs w:val="20"/>
          <w:lang w:val="nl-NL"/>
        </w:rPr>
        <w:t>Cloud</w:t>
      </w:r>
      <w:r w:rsidRPr="00A161F8">
        <w:rPr>
          <w:rFonts w:ascii="Calibri" w:hAnsi="Calibri" w:cs="Calibri"/>
          <w:szCs w:val="20"/>
          <w:lang w:val="nl-NL"/>
        </w:rPr>
        <w:t xml:space="preserve"> moet worden beveiligd met behulp van het HTTPS-protocol. De enige in aanmerking komende gegevensbestemming is de </w:t>
      </w:r>
      <w:r w:rsidR="00DE421B" w:rsidRPr="00A161F8">
        <w:rPr>
          <w:rFonts w:ascii="Calibri" w:hAnsi="Calibri" w:cs="Calibri"/>
          <w:szCs w:val="20"/>
          <w:lang w:val="nl-NL"/>
        </w:rPr>
        <w:t>Cloud infrastructuur</w:t>
      </w:r>
      <w:r w:rsidRPr="00A161F8">
        <w:rPr>
          <w:rFonts w:ascii="Calibri" w:hAnsi="Calibri" w:cs="Calibri"/>
          <w:szCs w:val="20"/>
          <w:lang w:val="nl-NL"/>
        </w:rPr>
        <w:t xml:space="preserve"> van de fabrikant. Om de integriteit van de gegevensoverdracht van de Cloud Gateway naar de </w:t>
      </w:r>
      <w:r w:rsidR="00DE421B" w:rsidRPr="00A161F8">
        <w:rPr>
          <w:rFonts w:ascii="Calibri" w:hAnsi="Calibri" w:cs="Calibri"/>
          <w:szCs w:val="20"/>
          <w:lang w:val="nl-NL"/>
        </w:rPr>
        <w:t>Cloud</w:t>
      </w:r>
      <w:r w:rsidRPr="00A161F8">
        <w:rPr>
          <w:rFonts w:ascii="Calibri" w:hAnsi="Calibri" w:cs="Calibri"/>
          <w:szCs w:val="20"/>
          <w:lang w:val="nl-NL"/>
        </w:rPr>
        <w:t xml:space="preserve"> te waarborgen, moeten alle transacties en betrokken partijen systematisch worden geverifieerd voordat gegevens worden verzonden.</w:t>
      </w:r>
    </w:p>
    <w:p w14:paraId="2CA4BE47" w14:textId="77777777" w:rsidR="00672EAB" w:rsidRPr="00A161F8" w:rsidRDefault="00672EAB" w:rsidP="005053CB">
      <w:pPr>
        <w:spacing w:line="276" w:lineRule="auto"/>
        <w:rPr>
          <w:rFonts w:ascii="Calibri" w:hAnsi="Calibri" w:cs="Calibri"/>
          <w:szCs w:val="20"/>
          <w:lang w:val="nl-NL"/>
        </w:rPr>
      </w:pPr>
    </w:p>
    <w:p w14:paraId="4724691B"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3. </w:t>
      </w:r>
      <w:r w:rsidR="00DE421B" w:rsidRPr="00A161F8">
        <w:rPr>
          <w:rFonts w:ascii="Calibri" w:hAnsi="Calibri" w:cs="Calibri"/>
          <w:szCs w:val="20"/>
          <w:lang w:val="nl-NL"/>
        </w:rPr>
        <w:t>Gegevens privacy</w:t>
      </w:r>
    </w:p>
    <w:p w14:paraId="5AE11D4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dienstverlener en de fabrikant mogen geen gegevens verzamelen, opslaan of gebruiken die direct of indirect de identificatie van een persoon in een gebouw mogelijk maken. Alle verzamelde gegevens moeten anoniem worden verzameld en niet tot personen herleidbaar zijn.</w:t>
      </w:r>
    </w:p>
    <w:p w14:paraId="092E13C7" w14:textId="77777777" w:rsidR="005053CB" w:rsidRPr="00A161F8" w:rsidRDefault="005053CB" w:rsidP="005053CB">
      <w:pPr>
        <w:spacing w:line="276" w:lineRule="auto"/>
        <w:rPr>
          <w:rFonts w:ascii="Calibri" w:hAnsi="Calibri" w:cs="Calibri"/>
          <w:szCs w:val="20"/>
          <w:lang w:val="nl-NL"/>
        </w:rPr>
      </w:pPr>
    </w:p>
    <w:p w14:paraId="47B975F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4. Locatie van de gegevensopslag</w:t>
      </w:r>
    </w:p>
    <w:p w14:paraId="30F0235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gebruikte </w:t>
      </w:r>
      <w:r w:rsidR="00DE421B" w:rsidRPr="00A161F8">
        <w:rPr>
          <w:rFonts w:ascii="Calibri" w:hAnsi="Calibri" w:cs="Calibri"/>
          <w:szCs w:val="20"/>
          <w:lang w:val="nl-NL"/>
        </w:rPr>
        <w:t>Cloud servers</w:t>
      </w:r>
      <w:r w:rsidRPr="00A161F8">
        <w:rPr>
          <w:rFonts w:ascii="Calibri" w:hAnsi="Calibri" w:cs="Calibri"/>
          <w:szCs w:val="20"/>
          <w:lang w:val="nl-NL"/>
        </w:rPr>
        <w:t xml:space="preserve"> zouden zich standaard in de EU moeten bevinden. Andere locaties moeten op aanvraag beschikbaar zijn.</w:t>
      </w:r>
    </w:p>
    <w:p w14:paraId="0788451B" w14:textId="77777777" w:rsidR="005053CB" w:rsidRPr="00A161F8" w:rsidRDefault="005053CB" w:rsidP="005053CB">
      <w:pPr>
        <w:spacing w:line="276" w:lineRule="auto"/>
        <w:rPr>
          <w:rFonts w:ascii="Calibri" w:hAnsi="Calibri" w:cs="Calibri"/>
          <w:szCs w:val="20"/>
          <w:lang w:val="nl-NL"/>
        </w:rPr>
      </w:pPr>
    </w:p>
    <w:p w14:paraId="11CFCC64"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5. Eigendom van de gegevens</w:t>
      </w:r>
    </w:p>
    <w:p w14:paraId="6BE0D8E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dienstverlener en de fabrikant kunnen geen aanspraak maken op eigendom van de verzamelde gegevens.</w:t>
      </w:r>
    </w:p>
    <w:p w14:paraId="2BEE78E1" w14:textId="77777777" w:rsidR="00171349" w:rsidRPr="00A161F8" w:rsidRDefault="00171349" w:rsidP="009E3A80">
      <w:pPr>
        <w:pStyle w:val="Plattetekstinspringen"/>
        <w:spacing w:after="0"/>
        <w:ind w:left="0"/>
        <w:rPr>
          <w:rFonts w:ascii="Calibri" w:hAnsi="Calibri" w:cs="Calibri"/>
          <w:szCs w:val="20"/>
          <w:lang w:val="nl-NL"/>
        </w:rPr>
      </w:pPr>
    </w:p>
    <w:sectPr w:rsidR="00171349" w:rsidRPr="00A161F8" w:rsidSect="008312D6">
      <w:headerReference w:type="even" r:id="rId10"/>
      <w:headerReference w:type="default" r:id="rId11"/>
      <w:footerReference w:type="even" r:id="rId12"/>
      <w:footerReference w:type="default" r:id="rId13"/>
      <w:pgSz w:w="11904" w:h="16836" w:code="9"/>
      <w:pgMar w:top="1276" w:right="1418" w:bottom="1276" w:left="1418" w:header="709" w:footer="709" w:gutter="56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0D69" w14:textId="77777777" w:rsidR="00283982" w:rsidRDefault="00283982">
      <w:r>
        <w:separator/>
      </w:r>
    </w:p>
  </w:endnote>
  <w:endnote w:type="continuationSeparator" w:id="0">
    <w:p w14:paraId="3E17C927" w14:textId="77777777" w:rsidR="00283982" w:rsidRDefault="002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DINPro-Light">
    <w:altName w:val="Times New Roman"/>
    <w:panose1 w:val="00000000000000000000"/>
    <w:charset w:val="00"/>
    <w:family w:val="swiss"/>
    <w:notTrueType/>
    <w:pitch w:val="variable"/>
    <w:sig w:usb0="A00002BF" w:usb1="4000207B" w:usb2="00000000" w:usb3="00000000" w:csb0="0000009F" w:csb1="00000000"/>
  </w:font>
  <w:font w:name="DINPro-Medium">
    <w:altName w:val="Times New Roman"/>
    <w:panose1 w:val="00000000000000000000"/>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1988" w14:textId="77777777" w:rsidR="0036771D" w:rsidRDefault="0036771D" w:rsidP="007C302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FD5C88" w14:textId="77777777" w:rsidR="0036771D" w:rsidRDefault="003677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E768" w14:textId="5C8E27ED" w:rsidR="0036771D" w:rsidRDefault="0036771D" w:rsidP="00DF6C6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2E95">
      <w:rPr>
        <w:rStyle w:val="Paginanummer"/>
        <w:noProof/>
      </w:rPr>
      <w:t>4</w:t>
    </w:r>
    <w:r>
      <w:rPr>
        <w:rStyle w:val="Paginanummer"/>
      </w:rPr>
      <w:fldChar w:fldCharType="end"/>
    </w:r>
  </w:p>
  <w:p w14:paraId="10A16616" w14:textId="77777777" w:rsidR="0036771D" w:rsidRPr="006E3475" w:rsidRDefault="0036771D" w:rsidP="00E26E32">
    <w:pPr>
      <w:pStyle w:val="Voettekst"/>
      <w:rPr>
        <w:color w:val="FFFFFF"/>
      </w:rPr>
    </w:pPr>
    <w:r w:rsidRPr="006E3475">
      <w:rPr>
        <w:color w:val="FFFFFF"/>
      </w:rPr>
      <w:tab/>
    </w:r>
    <w:r w:rsidRPr="006E3475">
      <w:rPr>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50CF1" w14:textId="77777777" w:rsidR="00283982" w:rsidRDefault="00283982">
      <w:r>
        <w:separator/>
      </w:r>
    </w:p>
  </w:footnote>
  <w:footnote w:type="continuationSeparator" w:id="0">
    <w:p w14:paraId="256007D0" w14:textId="77777777" w:rsidR="00283982" w:rsidRDefault="0028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FA9C" w14:textId="77777777" w:rsidR="0036771D" w:rsidRDefault="0036771D">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A1BD" w14:textId="77777777" w:rsidR="0036771D" w:rsidRPr="00D2080E" w:rsidRDefault="0036771D" w:rsidP="00316313">
    <w:pPr>
      <w:pStyle w:val="Koptekst"/>
      <w:jc w:val="center"/>
      <w:rPr>
        <w:rFonts w:ascii="Calibri" w:hAnsi="Calibri" w:cs="Calibri"/>
        <w:sz w:val="18"/>
        <w:lang w:val="nl-NL"/>
      </w:rPr>
    </w:pPr>
    <w:r w:rsidRPr="00D2080E">
      <w:rPr>
        <w:rFonts w:ascii="Calibri" w:hAnsi="Calibri" w:cs="Calibri"/>
        <w:sz w:val="28"/>
        <w:lang w:val="nl-NL"/>
      </w:rPr>
      <w:t>DALI lichtmanagement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4276897"/>
    <w:multiLevelType w:val="multilevel"/>
    <w:tmpl w:val="67685F8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A0B37"/>
    <w:multiLevelType w:val="multilevel"/>
    <w:tmpl w:val="46F809A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4" w15:restartNumberingAfterBreak="0">
    <w:nsid w:val="0C81666D"/>
    <w:multiLevelType w:val="multilevel"/>
    <w:tmpl w:val="D2EA0D38"/>
    <w:lvl w:ilvl="0">
      <w:start w:val="1"/>
      <w:numFmt w:val="decimal"/>
      <w:pStyle w:val="Kop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Kop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0D4B379A"/>
    <w:multiLevelType w:val="hybridMultilevel"/>
    <w:tmpl w:val="5D02A450"/>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77D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5F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D21A9"/>
    <w:multiLevelType w:val="singleLevel"/>
    <w:tmpl w:val="E0CA4F66"/>
    <w:lvl w:ilvl="0">
      <w:start w:val="1"/>
      <w:numFmt w:val="decimal"/>
      <w:lvlText w:val="%1."/>
      <w:lvlJc w:val="left"/>
      <w:pPr>
        <w:tabs>
          <w:tab w:val="num" w:pos="360"/>
        </w:tabs>
        <w:ind w:left="360" w:hanging="360"/>
      </w:pPr>
      <w:rPr>
        <w:rFonts w:cs="Times New Roman"/>
        <w:sz w:val="20"/>
        <w:szCs w:val="20"/>
      </w:rPr>
    </w:lvl>
  </w:abstractNum>
  <w:abstractNum w:abstractNumId="9" w15:restartNumberingAfterBreak="0">
    <w:nsid w:val="17804F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82DC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F241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D810A9C"/>
    <w:multiLevelType w:val="hybridMultilevel"/>
    <w:tmpl w:val="7A8C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DD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E67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298102F7"/>
    <w:multiLevelType w:val="singleLevel"/>
    <w:tmpl w:val="D4D820C8"/>
    <w:lvl w:ilvl="0">
      <w:start w:val="1"/>
      <w:numFmt w:val="decimal"/>
      <w:lvlText w:val="%1."/>
      <w:lvlJc w:val="left"/>
      <w:pPr>
        <w:tabs>
          <w:tab w:val="num" w:pos="360"/>
        </w:tabs>
        <w:ind w:left="360" w:hanging="360"/>
      </w:pPr>
      <w:rPr>
        <w:rFonts w:cs="Times New Roman"/>
        <w:sz w:val="20"/>
        <w:szCs w:val="20"/>
      </w:rPr>
    </w:lvl>
  </w:abstractNum>
  <w:abstractNum w:abstractNumId="16" w15:restartNumberingAfterBreak="0">
    <w:nsid w:val="2A73470E"/>
    <w:multiLevelType w:val="multilevel"/>
    <w:tmpl w:val="EF24D95A"/>
    <w:lvl w:ilvl="0">
      <w:start w:val="1"/>
      <w:numFmt w:val="decimal"/>
      <w:lvlText w:val="%1."/>
      <w:lvlJc w:val="left"/>
      <w:pPr>
        <w:tabs>
          <w:tab w:val="num" w:pos="360"/>
        </w:tabs>
        <w:ind w:left="0" w:firstLine="0"/>
      </w:pPr>
      <w:rPr>
        <w:rFonts w:hint="default"/>
        <w:b/>
        <w:i w:val="0"/>
        <w:color w:val="auto"/>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A079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2D5D0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B72E2"/>
    <w:multiLevelType w:val="hybridMultilevel"/>
    <w:tmpl w:val="53BCDAF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32E94FA8"/>
    <w:multiLevelType w:val="hybridMultilevel"/>
    <w:tmpl w:val="54329A5E"/>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33EE71F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34711671"/>
    <w:multiLevelType w:val="hybridMultilevel"/>
    <w:tmpl w:val="084E03CA"/>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F256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00E2E"/>
    <w:multiLevelType w:val="hybridMultilevel"/>
    <w:tmpl w:val="47527712"/>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6D4F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6" w15:restartNumberingAfterBreak="0">
    <w:nsid w:val="3B7237DE"/>
    <w:multiLevelType w:val="hybridMultilevel"/>
    <w:tmpl w:val="7DFA7564"/>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E629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827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A495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1193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4E9D21D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4F2E4F1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A45F3"/>
    <w:multiLevelType w:val="hybridMultilevel"/>
    <w:tmpl w:val="D33404DC"/>
    <w:lvl w:ilvl="0" w:tplc="BB62140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77CEA"/>
    <w:multiLevelType w:val="hybridMultilevel"/>
    <w:tmpl w:val="F88C96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5002A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24AD1"/>
    <w:multiLevelType w:val="multilevel"/>
    <w:tmpl w:val="64A6B24A"/>
    <w:lvl w:ilvl="0">
      <w:start w:val="1"/>
      <w:numFmt w:val="decimal"/>
      <w:pStyle w:val="Opmaakprofi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9" w15:restartNumberingAfterBreak="0">
    <w:nsid w:val="59986B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41" w15:restartNumberingAfterBreak="0">
    <w:nsid w:val="5F307D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2" w15:restartNumberingAfterBreak="0">
    <w:nsid w:val="63017B48"/>
    <w:multiLevelType w:val="hybridMultilevel"/>
    <w:tmpl w:val="A636D10A"/>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A506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B1224"/>
    <w:multiLevelType w:val="multilevel"/>
    <w:tmpl w:val="260E6980"/>
    <w:lvl w:ilvl="0">
      <w:start w:val="1"/>
      <w:numFmt w:val="decimal"/>
      <w:lvlText w:val="%1."/>
      <w:lvlJc w:val="left"/>
      <w:pPr>
        <w:tabs>
          <w:tab w:val="num" w:pos="360"/>
        </w:tabs>
        <w:ind w:left="360" w:hanging="360"/>
      </w:pPr>
      <w:rPr>
        <w:rFonts w:cs="Times New Roman"/>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B636C1"/>
    <w:multiLevelType w:val="multilevel"/>
    <w:tmpl w:val="7D7EEF24"/>
    <w:lvl w:ilvl="0">
      <w:start w:val="1"/>
      <w:numFmt w:val="decimal"/>
      <w:lvlText w:val="%1."/>
      <w:lvlJc w:val="left"/>
      <w:pPr>
        <w:tabs>
          <w:tab w:val="num" w:pos="360"/>
        </w:tabs>
        <w:ind w:left="360" w:hanging="360"/>
      </w:pPr>
      <w:rPr>
        <w:rFonts w:cs="Times New Roman"/>
        <w:sz w:val="20"/>
        <w:szCs w:val="20"/>
      </w:rPr>
    </w:lvl>
    <w:lvl w:ilvl="1">
      <w:start w:val="3"/>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46" w15:restartNumberingAfterBreak="0">
    <w:nsid w:val="67E62C2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7" w15:restartNumberingAfterBreak="0">
    <w:nsid w:val="689C76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13D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15:restartNumberingAfterBreak="0">
    <w:nsid w:val="6B6C6D5A"/>
    <w:multiLevelType w:val="hybridMultilevel"/>
    <w:tmpl w:val="C51E94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abstractNum w:abstractNumId="52" w15:restartNumberingAfterBreak="0">
    <w:nsid w:val="74984A24"/>
    <w:multiLevelType w:val="hybridMultilevel"/>
    <w:tmpl w:val="1F3EE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82453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A93E7C"/>
    <w:multiLevelType w:val="hybridMultilevel"/>
    <w:tmpl w:val="CF06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1D7D00"/>
    <w:multiLevelType w:val="hybridMultilevel"/>
    <w:tmpl w:val="25544E2C"/>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64044"/>
    <w:multiLevelType w:val="hybridMultilevel"/>
    <w:tmpl w:val="714A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8"/>
  </w:num>
  <w:num w:numId="4">
    <w:abstractNumId w:val="35"/>
  </w:num>
  <w:num w:numId="5">
    <w:abstractNumId w:val="40"/>
  </w:num>
  <w:num w:numId="6">
    <w:abstractNumId w:val="49"/>
  </w:num>
  <w:num w:numId="7">
    <w:abstractNumId w:val="0"/>
  </w:num>
  <w:num w:numId="8">
    <w:abstractNumId w:val="3"/>
  </w:num>
  <w:num w:numId="9">
    <w:abstractNumId w:val="41"/>
  </w:num>
  <w:num w:numId="10">
    <w:abstractNumId w:val="31"/>
  </w:num>
  <w:num w:numId="11">
    <w:abstractNumId w:val="25"/>
  </w:num>
  <w:num w:numId="12">
    <w:abstractNumId w:val="32"/>
  </w:num>
  <w:num w:numId="13">
    <w:abstractNumId w:val="29"/>
  </w:num>
  <w:num w:numId="14">
    <w:abstractNumId w:val="38"/>
  </w:num>
  <w:num w:numId="15">
    <w:abstractNumId w:val="14"/>
  </w:num>
  <w:num w:numId="16">
    <w:abstractNumId w:val="17"/>
  </w:num>
  <w:num w:numId="17">
    <w:abstractNumId w:val="21"/>
  </w:num>
  <w:num w:numId="18">
    <w:abstractNumId w:val="51"/>
  </w:num>
  <w:num w:numId="19">
    <w:abstractNumId w:val="46"/>
  </w:num>
  <w:num w:numId="20">
    <w:abstractNumId w:val="18"/>
  </w:num>
  <w:num w:numId="21">
    <w:abstractNumId w:val="11"/>
  </w:num>
  <w:num w:numId="22">
    <w:abstractNumId w:val="15"/>
  </w:num>
  <w:num w:numId="23">
    <w:abstractNumId w:val="44"/>
  </w:num>
  <w:num w:numId="24">
    <w:abstractNumId w:val="45"/>
  </w:num>
  <w:num w:numId="25">
    <w:abstractNumId w:val="19"/>
  </w:num>
  <w:num w:numId="26">
    <w:abstractNumId w:val="20"/>
  </w:num>
  <w:num w:numId="27">
    <w:abstractNumId w:val="50"/>
  </w:num>
  <w:num w:numId="28">
    <w:abstractNumId w:val="12"/>
  </w:num>
  <w:num w:numId="29">
    <w:abstractNumId w:val="56"/>
  </w:num>
  <w:num w:numId="30">
    <w:abstractNumId w:val="52"/>
  </w:num>
  <w:num w:numId="31">
    <w:abstractNumId w:val="16"/>
  </w:num>
  <w:num w:numId="32">
    <w:abstractNumId w:val="2"/>
  </w:num>
  <w:num w:numId="33">
    <w:abstractNumId w:val="7"/>
  </w:num>
  <w:num w:numId="34">
    <w:abstractNumId w:val="1"/>
  </w:num>
  <w:num w:numId="35">
    <w:abstractNumId w:val="23"/>
  </w:num>
  <w:num w:numId="36">
    <w:abstractNumId w:val="53"/>
  </w:num>
  <w:num w:numId="37">
    <w:abstractNumId w:val="48"/>
  </w:num>
  <w:num w:numId="38">
    <w:abstractNumId w:val="33"/>
  </w:num>
  <w:num w:numId="39">
    <w:abstractNumId w:val="10"/>
  </w:num>
  <w:num w:numId="40">
    <w:abstractNumId w:val="43"/>
  </w:num>
  <w:num w:numId="41">
    <w:abstractNumId w:val="27"/>
  </w:num>
  <w:num w:numId="42">
    <w:abstractNumId w:val="9"/>
  </w:num>
  <w:num w:numId="43">
    <w:abstractNumId w:val="47"/>
  </w:num>
  <w:num w:numId="44">
    <w:abstractNumId w:val="28"/>
  </w:num>
  <w:num w:numId="45">
    <w:abstractNumId w:val="36"/>
  </w:num>
  <w:num w:numId="46">
    <w:abstractNumId w:val="39"/>
  </w:num>
  <w:num w:numId="47">
    <w:abstractNumId w:val="6"/>
  </w:num>
  <w:num w:numId="48">
    <w:abstractNumId w:val="13"/>
  </w:num>
  <w:num w:numId="49">
    <w:abstractNumId w:val="4"/>
  </w:num>
  <w:num w:numId="50">
    <w:abstractNumId w:val="55"/>
  </w:num>
  <w:num w:numId="51">
    <w:abstractNumId w:val="26"/>
  </w:num>
  <w:num w:numId="52">
    <w:abstractNumId w:val="42"/>
  </w:num>
  <w:num w:numId="53">
    <w:abstractNumId w:val="5"/>
  </w:num>
  <w:num w:numId="54">
    <w:abstractNumId w:val="24"/>
  </w:num>
  <w:num w:numId="55">
    <w:abstractNumId w:val="22"/>
  </w:num>
  <w:num w:numId="56">
    <w:abstractNumId w:val="54"/>
  </w:num>
  <w:num w:numId="57">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02"/>
    <w:rsid w:val="00011391"/>
    <w:rsid w:val="00011F60"/>
    <w:rsid w:val="00014736"/>
    <w:rsid w:val="00014B73"/>
    <w:rsid w:val="00020351"/>
    <w:rsid w:val="000207CC"/>
    <w:rsid w:val="000268D2"/>
    <w:rsid w:val="00036BDC"/>
    <w:rsid w:val="00043986"/>
    <w:rsid w:val="000537A2"/>
    <w:rsid w:val="00055CAC"/>
    <w:rsid w:val="000623DA"/>
    <w:rsid w:val="00075693"/>
    <w:rsid w:val="00080D79"/>
    <w:rsid w:val="000848C7"/>
    <w:rsid w:val="00087912"/>
    <w:rsid w:val="00092504"/>
    <w:rsid w:val="00093566"/>
    <w:rsid w:val="000941A1"/>
    <w:rsid w:val="00094BFF"/>
    <w:rsid w:val="000958BD"/>
    <w:rsid w:val="000A5E9B"/>
    <w:rsid w:val="000B551D"/>
    <w:rsid w:val="000C3B36"/>
    <w:rsid w:val="000C460C"/>
    <w:rsid w:val="000D76D1"/>
    <w:rsid w:val="000E58C7"/>
    <w:rsid w:val="000E6093"/>
    <w:rsid w:val="000F1D9D"/>
    <w:rsid w:val="000F432F"/>
    <w:rsid w:val="001009AF"/>
    <w:rsid w:val="00102010"/>
    <w:rsid w:val="001214D7"/>
    <w:rsid w:val="00123C13"/>
    <w:rsid w:val="001263E4"/>
    <w:rsid w:val="00135E11"/>
    <w:rsid w:val="0014075B"/>
    <w:rsid w:val="00142E0E"/>
    <w:rsid w:val="0014757A"/>
    <w:rsid w:val="0015338C"/>
    <w:rsid w:val="0015382A"/>
    <w:rsid w:val="00164CF7"/>
    <w:rsid w:val="001708E8"/>
    <w:rsid w:val="00171349"/>
    <w:rsid w:val="00171E7E"/>
    <w:rsid w:val="00173248"/>
    <w:rsid w:val="00173434"/>
    <w:rsid w:val="00180BD7"/>
    <w:rsid w:val="00182D75"/>
    <w:rsid w:val="00182DF6"/>
    <w:rsid w:val="00184869"/>
    <w:rsid w:val="001871DA"/>
    <w:rsid w:val="00192196"/>
    <w:rsid w:val="00192244"/>
    <w:rsid w:val="001960A2"/>
    <w:rsid w:val="001A7180"/>
    <w:rsid w:val="001A749D"/>
    <w:rsid w:val="001B0380"/>
    <w:rsid w:val="001C1CB5"/>
    <w:rsid w:val="001C3751"/>
    <w:rsid w:val="001D342C"/>
    <w:rsid w:val="001D7AE3"/>
    <w:rsid w:val="001E053F"/>
    <w:rsid w:val="001E0AD8"/>
    <w:rsid w:val="001E3C72"/>
    <w:rsid w:val="001F02AC"/>
    <w:rsid w:val="001F61C2"/>
    <w:rsid w:val="00200D87"/>
    <w:rsid w:val="00207CF5"/>
    <w:rsid w:val="00214D09"/>
    <w:rsid w:val="002155D4"/>
    <w:rsid w:val="002308E7"/>
    <w:rsid w:val="00232C6F"/>
    <w:rsid w:val="00234D3D"/>
    <w:rsid w:val="002352C4"/>
    <w:rsid w:val="002471C0"/>
    <w:rsid w:val="00247443"/>
    <w:rsid w:val="00261D4D"/>
    <w:rsid w:val="00283982"/>
    <w:rsid w:val="00293F53"/>
    <w:rsid w:val="002A2A13"/>
    <w:rsid w:val="002A3E54"/>
    <w:rsid w:val="002B1CB1"/>
    <w:rsid w:val="002B3013"/>
    <w:rsid w:val="002B5F2C"/>
    <w:rsid w:val="002C1D5B"/>
    <w:rsid w:val="002C29EB"/>
    <w:rsid w:val="002C7AF9"/>
    <w:rsid w:val="002D43EC"/>
    <w:rsid w:val="002E1057"/>
    <w:rsid w:val="002E632F"/>
    <w:rsid w:val="002F757A"/>
    <w:rsid w:val="00305DEF"/>
    <w:rsid w:val="00316313"/>
    <w:rsid w:val="00324DC0"/>
    <w:rsid w:val="003258A3"/>
    <w:rsid w:val="0033202E"/>
    <w:rsid w:val="00334396"/>
    <w:rsid w:val="00353787"/>
    <w:rsid w:val="00360CEC"/>
    <w:rsid w:val="0036146B"/>
    <w:rsid w:val="00362590"/>
    <w:rsid w:val="0036771D"/>
    <w:rsid w:val="00372FB5"/>
    <w:rsid w:val="00373F10"/>
    <w:rsid w:val="003905A8"/>
    <w:rsid w:val="003B3409"/>
    <w:rsid w:val="003B3E26"/>
    <w:rsid w:val="003B3E2C"/>
    <w:rsid w:val="003C53DC"/>
    <w:rsid w:val="003D18AE"/>
    <w:rsid w:val="003D19C7"/>
    <w:rsid w:val="003E0E82"/>
    <w:rsid w:val="003E3986"/>
    <w:rsid w:val="00401F87"/>
    <w:rsid w:val="004062E6"/>
    <w:rsid w:val="00410A95"/>
    <w:rsid w:val="00412A29"/>
    <w:rsid w:val="00412FAC"/>
    <w:rsid w:val="004224CE"/>
    <w:rsid w:val="00440C26"/>
    <w:rsid w:val="00441D48"/>
    <w:rsid w:val="00444B95"/>
    <w:rsid w:val="004541E0"/>
    <w:rsid w:val="00456699"/>
    <w:rsid w:val="00460939"/>
    <w:rsid w:val="00461727"/>
    <w:rsid w:val="004638B7"/>
    <w:rsid w:val="00466CAC"/>
    <w:rsid w:val="004851DA"/>
    <w:rsid w:val="0048640B"/>
    <w:rsid w:val="00492272"/>
    <w:rsid w:val="0049591D"/>
    <w:rsid w:val="004A13F9"/>
    <w:rsid w:val="004A5FF2"/>
    <w:rsid w:val="004A65FB"/>
    <w:rsid w:val="004C1615"/>
    <w:rsid w:val="004D5A3C"/>
    <w:rsid w:val="004D6A3F"/>
    <w:rsid w:val="004E125B"/>
    <w:rsid w:val="004E68CF"/>
    <w:rsid w:val="004F31A4"/>
    <w:rsid w:val="004F7AB4"/>
    <w:rsid w:val="005053CB"/>
    <w:rsid w:val="0051208B"/>
    <w:rsid w:val="005141E6"/>
    <w:rsid w:val="0051584C"/>
    <w:rsid w:val="00515A23"/>
    <w:rsid w:val="005269B8"/>
    <w:rsid w:val="00533ADF"/>
    <w:rsid w:val="00535042"/>
    <w:rsid w:val="0053707F"/>
    <w:rsid w:val="0054065D"/>
    <w:rsid w:val="00542327"/>
    <w:rsid w:val="00543E28"/>
    <w:rsid w:val="00545473"/>
    <w:rsid w:val="005469EE"/>
    <w:rsid w:val="00546E66"/>
    <w:rsid w:val="005551F7"/>
    <w:rsid w:val="00557070"/>
    <w:rsid w:val="005610EC"/>
    <w:rsid w:val="00566AC7"/>
    <w:rsid w:val="00571222"/>
    <w:rsid w:val="00590B2E"/>
    <w:rsid w:val="005A4323"/>
    <w:rsid w:val="005A4DEC"/>
    <w:rsid w:val="005A783D"/>
    <w:rsid w:val="005B08B4"/>
    <w:rsid w:val="005B199A"/>
    <w:rsid w:val="005B4C23"/>
    <w:rsid w:val="005C6802"/>
    <w:rsid w:val="005E2EF7"/>
    <w:rsid w:val="005E50FE"/>
    <w:rsid w:val="005F1A26"/>
    <w:rsid w:val="00607A31"/>
    <w:rsid w:val="00625600"/>
    <w:rsid w:val="00632F34"/>
    <w:rsid w:val="00643C27"/>
    <w:rsid w:val="0065531F"/>
    <w:rsid w:val="00672EAB"/>
    <w:rsid w:val="0068125F"/>
    <w:rsid w:val="0068556C"/>
    <w:rsid w:val="00686249"/>
    <w:rsid w:val="00687B29"/>
    <w:rsid w:val="00690AFF"/>
    <w:rsid w:val="00696370"/>
    <w:rsid w:val="00697C83"/>
    <w:rsid w:val="006A4AD8"/>
    <w:rsid w:val="006A6540"/>
    <w:rsid w:val="006A65D3"/>
    <w:rsid w:val="006A6666"/>
    <w:rsid w:val="006A7A2F"/>
    <w:rsid w:val="006B23E0"/>
    <w:rsid w:val="006B7143"/>
    <w:rsid w:val="006B79ED"/>
    <w:rsid w:val="006C12FD"/>
    <w:rsid w:val="006C69AC"/>
    <w:rsid w:val="006E3475"/>
    <w:rsid w:val="006E52B8"/>
    <w:rsid w:val="0070465A"/>
    <w:rsid w:val="0072553E"/>
    <w:rsid w:val="0074688E"/>
    <w:rsid w:val="00747675"/>
    <w:rsid w:val="00760DEA"/>
    <w:rsid w:val="00771E6B"/>
    <w:rsid w:val="00773AF0"/>
    <w:rsid w:val="007765BD"/>
    <w:rsid w:val="0078043D"/>
    <w:rsid w:val="0078274B"/>
    <w:rsid w:val="00792A90"/>
    <w:rsid w:val="00794D98"/>
    <w:rsid w:val="007A5161"/>
    <w:rsid w:val="007A5691"/>
    <w:rsid w:val="007A7129"/>
    <w:rsid w:val="007B1156"/>
    <w:rsid w:val="007C3029"/>
    <w:rsid w:val="007F387F"/>
    <w:rsid w:val="0081029F"/>
    <w:rsid w:val="00827C5A"/>
    <w:rsid w:val="008312D6"/>
    <w:rsid w:val="00837F6B"/>
    <w:rsid w:val="008446D2"/>
    <w:rsid w:val="00850DDD"/>
    <w:rsid w:val="00857927"/>
    <w:rsid w:val="00860BD2"/>
    <w:rsid w:val="00877BC8"/>
    <w:rsid w:val="00886916"/>
    <w:rsid w:val="00886E34"/>
    <w:rsid w:val="00894687"/>
    <w:rsid w:val="00895BB9"/>
    <w:rsid w:val="008972AA"/>
    <w:rsid w:val="008A2282"/>
    <w:rsid w:val="008A53F9"/>
    <w:rsid w:val="008A5FFB"/>
    <w:rsid w:val="008A77C1"/>
    <w:rsid w:val="008B380C"/>
    <w:rsid w:val="008C5B83"/>
    <w:rsid w:val="008D435F"/>
    <w:rsid w:val="008E48B9"/>
    <w:rsid w:val="009048F8"/>
    <w:rsid w:val="00917324"/>
    <w:rsid w:val="00921402"/>
    <w:rsid w:val="00923420"/>
    <w:rsid w:val="00925A5A"/>
    <w:rsid w:val="0093007E"/>
    <w:rsid w:val="00945DC5"/>
    <w:rsid w:val="00962A23"/>
    <w:rsid w:val="009729CC"/>
    <w:rsid w:val="00986BC8"/>
    <w:rsid w:val="009921C1"/>
    <w:rsid w:val="009A31D8"/>
    <w:rsid w:val="009B0AEF"/>
    <w:rsid w:val="009B10E2"/>
    <w:rsid w:val="009B13F8"/>
    <w:rsid w:val="009B2C6C"/>
    <w:rsid w:val="009C3A93"/>
    <w:rsid w:val="009C4AD1"/>
    <w:rsid w:val="009C75F5"/>
    <w:rsid w:val="009D0ED8"/>
    <w:rsid w:val="009D44A2"/>
    <w:rsid w:val="009E3A80"/>
    <w:rsid w:val="009E5478"/>
    <w:rsid w:val="009F1895"/>
    <w:rsid w:val="00A0547B"/>
    <w:rsid w:val="00A11EEB"/>
    <w:rsid w:val="00A161F8"/>
    <w:rsid w:val="00A25307"/>
    <w:rsid w:val="00A33CCE"/>
    <w:rsid w:val="00A448B6"/>
    <w:rsid w:val="00A57C51"/>
    <w:rsid w:val="00A60077"/>
    <w:rsid w:val="00A67B40"/>
    <w:rsid w:val="00A75173"/>
    <w:rsid w:val="00A8137B"/>
    <w:rsid w:val="00A972B0"/>
    <w:rsid w:val="00AA31AD"/>
    <w:rsid w:val="00AB0B35"/>
    <w:rsid w:val="00AB179F"/>
    <w:rsid w:val="00AC4F6D"/>
    <w:rsid w:val="00AD0C14"/>
    <w:rsid w:val="00AD2356"/>
    <w:rsid w:val="00AF3674"/>
    <w:rsid w:val="00AF47FA"/>
    <w:rsid w:val="00AF7CF6"/>
    <w:rsid w:val="00B00D95"/>
    <w:rsid w:val="00B02E95"/>
    <w:rsid w:val="00B0733F"/>
    <w:rsid w:val="00B14255"/>
    <w:rsid w:val="00B14504"/>
    <w:rsid w:val="00B21744"/>
    <w:rsid w:val="00B315A7"/>
    <w:rsid w:val="00B33D94"/>
    <w:rsid w:val="00B4296B"/>
    <w:rsid w:val="00B52C7F"/>
    <w:rsid w:val="00B5329A"/>
    <w:rsid w:val="00B56155"/>
    <w:rsid w:val="00B56964"/>
    <w:rsid w:val="00B65D50"/>
    <w:rsid w:val="00B743A1"/>
    <w:rsid w:val="00B84DE5"/>
    <w:rsid w:val="00B868C8"/>
    <w:rsid w:val="00B87F95"/>
    <w:rsid w:val="00B96AF1"/>
    <w:rsid w:val="00BB6AEA"/>
    <w:rsid w:val="00BC4895"/>
    <w:rsid w:val="00BD5C33"/>
    <w:rsid w:val="00BD7010"/>
    <w:rsid w:val="00BE1A6F"/>
    <w:rsid w:val="00BE3E2F"/>
    <w:rsid w:val="00BE520F"/>
    <w:rsid w:val="00C04BBD"/>
    <w:rsid w:val="00C06275"/>
    <w:rsid w:val="00C14859"/>
    <w:rsid w:val="00C2368A"/>
    <w:rsid w:val="00C268CD"/>
    <w:rsid w:val="00C41B57"/>
    <w:rsid w:val="00C460C8"/>
    <w:rsid w:val="00C461A2"/>
    <w:rsid w:val="00C548E2"/>
    <w:rsid w:val="00C54DF0"/>
    <w:rsid w:val="00C555DD"/>
    <w:rsid w:val="00C60B2F"/>
    <w:rsid w:val="00C62AD4"/>
    <w:rsid w:val="00C6414E"/>
    <w:rsid w:val="00C71E4E"/>
    <w:rsid w:val="00C92975"/>
    <w:rsid w:val="00CA0C4F"/>
    <w:rsid w:val="00CA3E8B"/>
    <w:rsid w:val="00CA51EB"/>
    <w:rsid w:val="00CC0DCA"/>
    <w:rsid w:val="00CD30AC"/>
    <w:rsid w:val="00CD35DE"/>
    <w:rsid w:val="00CE39F3"/>
    <w:rsid w:val="00D05031"/>
    <w:rsid w:val="00D133B0"/>
    <w:rsid w:val="00D175FD"/>
    <w:rsid w:val="00D2080E"/>
    <w:rsid w:val="00D23929"/>
    <w:rsid w:val="00D256AD"/>
    <w:rsid w:val="00D25DC5"/>
    <w:rsid w:val="00D309CB"/>
    <w:rsid w:val="00D33174"/>
    <w:rsid w:val="00D33B18"/>
    <w:rsid w:val="00D438F7"/>
    <w:rsid w:val="00D45F45"/>
    <w:rsid w:val="00D46390"/>
    <w:rsid w:val="00D50DDE"/>
    <w:rsid w:val="00D53428"/>
    <w:rsid w:val="00D5573A"/>
    <w:rsid w:val="00D55C10"/>
    <w:rsid w:val="00D95FC6"/>
    <w:rsid w:val="00DA2B81"/>
    <w:rsid w:val="00DB35AB"/>
    <w:rsid w:val="00DB6CF4"/>
    <w:rsid w:val="00DC7439"/>
    <w:rsid w:val="00DE1715"/>
    <w:rsid w:val="00DE421B"/>
    <w:rsid w:val="00DE77E1"/>
    <w:rsid w:val="00DF43AD"/>
    <w:rsid w:val="00DF6C60"/>
    <w:rsid w:val="00E055B5"/>
    <w:rsid w:val="00E07989"/>
    <w:rsid w:val="00E26E32"/>
    <w:rsid w:val="00E30426"/>
    <w:rsid w:val="00E328DF"/>
    <w:rsid w:val="00E35859"/>
    <w:rsid w:val="00E40EE9"/>
    <w:rsid w:val="00E463A5"/>
    <w:rsid w:val="00E47766"/>
    <w:rsid w:val="00E478AE"/>
    <w:rsid w:val="00E51D9A"/>
    <w:rsid w:val="00E73D15"/>
    <w:rsid w:val="00E8101F"/>
    <w:rsid w:val="00E91678"/>
    <w:rsid w:val="00E94A60"/>
    <w:rsid w:val="00EA0443"/>
    <w:rsid w:val="00EA5A0A"/>
    <w:rsid w:val="00EA5E49"/>
    <w:rsid w:val="00EA6005"/>
    <w:rsid w:val="00EA7B0F"/>
    <w:rsid w:val="00EB28DF"/>
    <w:rsid w:val="00EC35A2"/>
    <w:rsid w:val="00EC6559"/>
    <w:rsid w:val="00EE7684"/>
    <w:rsid w:val="00F0733E"/>
    <w:rsid w:val="00F13980"/>
    <w:rsid w:val="00F352D1"/>
    <w:rsid w:val="00F46709"/>
    <w:rsid w:val="00F472C4"/>
    <w:rsid w:val="00F5265C"/>
    <w:rsid w:val="00F5473B"/>
    <w:rsid w:val="00F5532A"/>
    <w:rsid w:val="00F60153"/>
    <w:rsid w:val="00F61EC5"/>
    <w:rsid w:val="00F77E8C"/>
    <w:rsid w:val="00F8440A"/>
    <w:rsid w:val="00F93FDB"/>
    <w:rsid w:val="00FA4395"/>
    <w:rsid w:val="00FB25FC"/>
    <w:rsid w:val="00FB42E7"/>
    <w:rsid w:val="00FC0780"/>
    <w:rsid w:val="00FD5795"/>
    <w:rsid w:val="00FD6402"/>
    <w:rsid w:val="00FE1802"/>
    <w:rsid w:val="00FE2227"/>
    <w:rsid w:val="00FF2D6C"/>
    <w:rsid w:val="00FF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FAF7"/>
  <w15:chartTrackingRefBased/>
  <w15:docId w15:val="{DE738807-C72C-43BC-856F-3F6D730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5FFB"/>
    <w:rPr>
      <w:rFonts w:ascii="Verdana" w:hAnsi="Verdana"/>
      <w:szCs w:val="24"/>
      <w:lang w:val="en-US" w:eastAsia="en-US"/>
    </w:rPr>
  </w:style>
  <w:style w:type="paragraph" w:styleId="Kop1">
    <w:name w:val="heading 1"/>
    <w:basedOn w:val="Standaard"/>
    <w:next w:val="Standaard"/>
    <w:autoRedefine/>
    <w:qFormat/>
    <w:rsid w:val="005A4323"/>
    <w:pPr>
      <w:keepNext/>
      <w:numPr>
        <w:numId w:val="49"/>
      </w:numPr>
      <w:tabs>
        <w:tab w:val="left" w:pos="1077"/>
      </w:tabs>
      <w:spacing w:before="240" w:after="120" w:line="360" w:lineRule="auto"/>
      <w:jc w:val="center"/>
      <w:outlineLvl w:val="0"/>
    </w:pPr>
    <w:rPr>
      <w:rFonts w:cs="Arial"/>
      <w:b/>
      <w:bCs/>
      <w:kern w:val="32"/>
      <w:sz w:val="24"/>
      <w:szCs w:val="20"/>
      <w:lang w:val="nl-NL" w:eastAsia="nl-NL"/>
    </w:rPr>
  </w:style>
  <w:style w:type="paragraph" w:styleId="Kop2">
    <w:name w:val="heading 2"/>
    <w:basedOn w:val="Standaard"/>
    <w:next w:val="Standaard"/>
    <w:link w:val="Kop2Char"/>
    <w:qFormat/>
    <w:rsid w:val="00877BC8"/>
    <w:pPr>
      <w:keepNext/>
      <w:numPr>
        <w:ilvl w:val="1"/>
        <w:numId w:val="49"/>
      </w:numPr>
      <w:outlineLvl w:val="1"/>
    </w:pPr>
    <w:rPr>
      <w:b/>
      <w:color w:val="333333"/>
      <w:sz w:val="16"/>
      <w:lang w:val="nl-NL" w:eastAsia="nl-NL"/>
    </w:rPr>
  </w:style>
  <w:style w:type="paragraph" w:styleId="Kop3">
    <w:name w:val="heading 3"/>
    <w:basedOn w:val="Standaard"/>
    <w:next w:val="Standaard"/>
    <w:autoRedefine/>
    <w:qFormat/>
    <w:rsid w:val="00F46709"/>
    <w:pPr>
      <w:keepNext/>
      <w:spacing w:before="240" w:after="60"/>
      <w:outlineLvl w:val="2"/>
    </w:pPr>
    <w:rPr>
      <w:rFonts w:cs="Arial"/>
      <w:iCs/>
      <w:szCs w:val="20"/>
      <w:lang w:val="nl-NL" w:eastAsia="nl-NL"/>
    </w:rPr>
  </w:style>
  <w:style w:type="paragraph" w:styleId="Kop4">
    <w:name w:val="heading 4"/>
    <w:basedOn w:val="Standaard"/>
    <w:next w:val="Standaard"/>
    <w:qFormat/>
    <w:rsid w:val="00877BC8"/>
    <w:pPr>
      <w:keepNext/>
      <w:numPr>
        <w:ilvl w:val="3"/>
        <w:numId w:val="49"/>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qFormat/>
    <w:rsid w:val="00877BC8"/>
    <w:pPr>
      <w:numPr>
        <w:ilvl w:val="4"/>
        <w:numId w:val="49"/>
      </w:numPr>
      <w:spacing w:before="240" w:after="60"/>
      <w:outlineLvl w:val="4"/>
    </w:pPr>
    <w:rPr>
      <w:b/>
      <w:bCs/>
      <w:i/>
      <w:iCs/>
      <w:sz w:val="26"/>
      <w:szCs w:val="26"/>
      <w:lang w:val="nl-NL" w:eastAsia="nl-NL"/>
    </w:rPr>
  </w:style>
  <w:style w:type="paragraph" w:styleId="Kop6">
    <w:name w:val="heading 6"/>
    <w:basedOn w:val="Standaard"/>
    <w:next w:val="Standaard"/>
    <w:qFormat/>
    <w:rsid w:val="00877BC8"/>
    <w:pPr>
      <w:numPr>
        <w:ilvl w:val="5"/>
        <w:numId w:val="49"/>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qFormat/>
    <w:rsid w:val="00877BC8"/>
    <w:pPr>
      <w:numPr>
        <w:ilvl w:val="6"/>
        <w:numId w:val="49"/>
      </w:numPr>
      <w:spacing w:before="240" w:after="60"/>
      <w:outlineLvl w:val="6"/>
    </w:pPr>
    <w:rPr>
      <w:rFonts w:ascii="Times New Roman" w:hAnsi="Times New Roman"/>
      <w:sz w:val="24"/>
      <w:lang w:val="nl-NL" w:eastAsia="nl-NL"/>
    </w:rPr>
  </w:style>
  <w:style w:type="paragraph" w:styleId="Kop8">
    <w:name w:val="heading 8"/>
    <w:basedOn w:val="Standaard"/>
    <w:next w:val="Standaard"/>
    <w:qFormat/>
    <w:rsid w:val="00877BC8"/>
    <w:pPr>
      <w:numPr>
        <w:ilvl w:val="7"/>
        <w:numId w:val="49"/>
      </w:numPr>
      <w:spacing w:before="240" w:after="60"/>
      <w:outlineLvl w:val="7"/>
    </w:pPr>
    <w:rPr>
      <w:rFonts w:ascii="Times New Roman" w:hAnsi="Times New Roman"/>
      <w:i/>
      <w:iCs/>
      <w:sz w:val="24"/>
      <w:lang w:val="nl-NL" w:eastAsia="nl-NL"/>
    </w:rPr>
  </w:style>
  <w:style w:type="paragraph" w:styleId="Kop9">
    <w:name w:val="heading 9"/>
    <w:basedOn w:val="Standaard"/>
    <w:next w:val="Standaard"/>
    <w:qFormat/>
    <w:rsid w:val="00877BC8"/>
    <w:pPr>
      <w:numPr>
        <w:ilvl w:val="8"/>
        <w:numId w:val="49"/>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26E32"/>
    <w:pPr>
      <w:tabs>
        <w:tab w:val="center" w:pos="4320"/>
        <w:tab w:val="right" w:pos="8640"/>
      </w:tabs>
    </w:pPr>
  </w:style>
  <w:style w:type="character" w:styleId="Paginanummer">
    <w:name w:val="page number"/>
    <w:basedOn w:val="Standaardalinea-lettertype"/>
    <w:rsid w:val="00E26E32"/>
  </w:style>
  <w:style w:type="paragraph" w:styleId="Koptekst">
    <w:name w:val="header"/>
    <w:basedOn w:val="Standaard"/>
    <w:link w:val="KoptekstChar"/>
    <w:rsid w:val="00E26E32"/>
    <w:pPr>
      <w:tabs>
        <w:tab w:val="center" w:pos="4320"/>
        <w:tab w:val="right" w:pos="8640"/>
      </w:tabs>
    </w:pPr>
  </w:style>
  <w:style w:type="paragraph" w:customStyle="1" w:styleId="Opmaakprofiel1">
    <w:name w:val="Opmaakprofiel1"/>
    <w:basedOn w:val="Standaard"/>
    <w:rsid w:val="006B79ED"/>
    <w:pPr>
      <w:numPr>
        <w:numId w:val="1"/>
      </w:numPr>
    </w:pPr>
  </w:style>
  <w:style w:type="paragraph" w:styleId="Inhopg2">
    <w:name w:val="toc 2"/>
    <w:basedOn w:val="Standaard"/>
    <w:next w:val="Standaard"/>
    <w:autoRedefine/>
    <w:uiPriority w:val="39"/>
    <w:rsid w:val="00A448B6"/>
    <w:pPr>
      <w:tabs>
        <w:tab w:val="left" w:pos="660"/>
        <w:tab w:val="right" w:pos="8497"/>
      </w:tabs>
      <w:ind w:left="200"/>
    </w:pPr>
    <w:rPr>
      <w:rFonts w:ascii="Calibri" w:hAnsi="Calibri" w:cs="Calibri"/>
      <w:noProof/>
      <w:szCs w:val="20"/>
      <w:lang w:val="nl-NL"/>
    </w:rPr>
  </w:style>
  <w:style w:type="paragraph" w:styleId="Inhopg1">
    <w:name w:val="toc 1"/>
    <w:basedOn w:val="Standaard"/>
    <w:next w:val="Standaard"/>
    <w:autoRedefine/>
    <w:uiPriority w:val="39"/>
    <w:rsid w:val="00C62AD4"/>
    <w:pPr>
      <w:tabs>
        <w:tab w:val="right" w:leader="dot" w:pos="8497"/>
      </w:tabs>
      <w:spacing w:before="120" w:after="120"/>
    </w:pPr>
    <w:rPr>
      <w:rFonts w:ascii="Times New Roman" w:hAnsi="Times New Roman"/>
      <w:b/>
      <w:bCs/>
      <w:caps/>
      <w:noProof/>
      <w:szCs w:val="20"/>
      <w:lang w:val="nl-NL"/>
    </w:rPr>
  </w:style>
  <w:style w:type="paragraph" w:styleId="Inhopg3">
    <w:name w:val="toc 3"/>
    <w:basedOn w:val="Standaard"/>
    <w:next w:val="Standaard"/>
    <w:autoRedefine/>
    <w:uiPriority w:val="39"/>
    <w:rsid w:val="00877BC8"/>
    <w:pPr>
      <w:ind w:left="400"/>
    </w:pPr>
    <w:rPr>
      <w:rFonts w:ascii="Times New Roman" w:hAnsi="Times New Roman"/>
      <w:i/>
      <w:iCs/>
      <w:szCs w:val="20"/>
    </w:rPr>
  </w:style>
  <w:style w:type="paragraph" w:customStyle="1" w:styleId="Kop1zonder">
    <w:name w:val="Kop 1 zonder"/>
    <w:basedOn w:val="Plattetekst"/>
    <w:next w:val="Plattetekst"/>
    <w:rsid w:val="00877BC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after="0" w:line="360" w:lineRule="auto"/>
      <w:jc w:val="both"/>
    </w:pPr>
    <w:rPr>
      <w:rFonts w:ascii="Univers" w:hAnsi="Univers"/>
      <w:sz w:val="28"/>
      <w:szCs w:val="20"/>
      <w:lang w:val="nl-NL" w:eastAsia="nl-NL"/>
    </w:rPr>
  </w:style>
  <w:style w:type="paragraph" w:styleId="Plattetekst">
    <w:name w:val="Body Text"/>
    <w:basedOn w:val="Standaard"/>
    <w:rsid w:val="00877BC8"/>
    <w:pPr>
      <w:spacing w:after="120"/>
    </w:pPr>
  </w:style>
  <w:style w:type="table" w:styleId="Tabelraster">
    <w:name w:val="Table Grid"/>
    <w:basedOn w:val="Standaardtabel"/>
    <w:rsid w:val="00DA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8A5FFB"/>
    <w:rPr>
      <w:rFonts w:ascii="Arial" w:hAnsi="Arial"/>
      <w:b/>
      <w:i/>
      <w:iCs/>
      <w:kern w:val="28"/>
      <w:sz w:val="16"/>
      <w:szCs w:val="20"/>
      <w:lang w:val="nl-NL" w:eastAsia="nl-NL"/>
    </w:rPr>
  </w:style>
  <w:style w:type="paragraph" w:styleId="Plattetekstinspringen2">
    <w:name w:val="Body Text Indent 2"/>
    <w:basedOn w:val="Standaard"/>
    <w:rsid w:val="008A5FFB"/>
    <w:pPr>
      <w:spacing w:after="120" w:line="480" w:lineRule="auto"/>
      <w:ind w:left="283"/>
    </w:pPr>
  </w:style>
  <w:style w:type="paragraph" w:styleId="Plattetekstinspringen">
    <w:name w:val="Body Text Indent"/>
    <w:basedOn w:val="Standaard"/>
    <w:link w:val="PlattetekstinspringenChar"/>
    <w:rsid w:val="008A5FFB"/>
    <w:pPr>
      <w:spacing w:after="120"/>
      <w:ind w:left="283"/>
    </w:pPr>
  </w:style>
  <w:style w:type="paragraph" w:styleId="Plattetekst3">
    <w:name w:val="Body Text 3"/>
    <w:basedOn w:val="Standaard"/>
    <w:rsid w:val="008A5FFB"/>
    <w:pPr>
      <w:spacing w:after="120"/>
    </w:pPr>
    <w:rPr>
      <w:sz w:val="16"/>
      <w:szCs w:val="16"/>
    </w:rPr>
  </w:style>
  <w:style w:type="paragraph" w:styleId="Voetnoottekst">
    <w:name w:val="footnote text"/>
    <w:basedOn w:val="Standaard"/>
    <w:semiHidden/>
    <w:rsid w:val="008A5FFB"/>
    <w:pPr>
      <w:overflowPunct w:val="0"/>
      <w:autoSpaceDE w:val="0"/>
      <w:autoSpaceDN w:val="0"/>
      <w:adjustRightInd w:val="0"/>
      <w:textAlignment w:val="baseline"/>
    </w:pPr>
    <w:rPr>
      <w:rFonts w:ascii="Times New Roman" w:hAnsi="Times New Roman"/>
      <w:szCs w:val="20"/>
      <w:lang w:val="nl" w:eastAsia="nl-NL"/>
    </w:rPr>
  </w:style>
  <w:style w:type="paragraph" w:styleId="Lijstalinea">
    <w:name w:val="List Paragraph"/>
    <w:basedOn w:val="Standaard"/>
    <w:uiPriority w:val="34"/>
    <w:qFormat/>
    <w:rsid w:val="00460939"/>
    <w:pPr>
      <w:ind w:left="708"/>
    </w:pPr>
  </w:style>
  <w:style w:type="paragraph" w:styleId="Plattetekst2">
    <w:name w:val="Body Text 2"/>
    <w:basedOn w:val="Standaard"/>
    <w:link w:val="Plattetekst2Char"/>
    <w:rsid w:val="004E68CF"/>
    <w:pPr>
      <w:spacing w:after="120" w:line="480" w:lineRule="auto"/>
    </w:pPr>
  </w:style>
  <w:style w:type="character" w:customStyle="1" w:styleId="Plattetekst2Char">
    <w:name w:val="Platte tekst 2 Char"/>
    <w:link w:val="Plattetekst2"/>
    <w:rsid w:val="004E68CF"/>
    <w:rPr>
      <w:rFonts w:ascii="Verdana" w:hAnsi="Verdana"/>
      <w:szCs w:val="24"/>
      <w:lang w:val="en-US" w:eastAsia="en-US"/>
    </w:rPr>
  </w:style>
  <w:style w:type="character" w:styleId="Zwaar">
    <w:name w:val="Strong"/>
    <w:uiPriority w:val="22"/>
    <w:qFormat/>
    <w:rsid w:val="00B87F95"/>
    <w:rPr>
      <w:b/>
      <w:bCs/>
    </w:rPr>
  </w:style>
  <w:style w:type="character" w:customStyle="1" w:styleId="fontstyle01">
    <w:name w:val="fontstyle01"/>
    <w:basedOn w:val="Standaardalinea-lettertype"/>
    <w:rsid w:val="00AF3674"/>
    <w:rPr>
      <w:rFonts w:ascii="DINPro-Light" w:hAnsi="DINPro-Light" w:hint="default"/>
      <w:b w:val="0"/>
      <w:bCs w:val="0"/>
      <w:i w:val="0"/>
      <w:iCs w:val="0"/>
      <w:color w:val="403F41"/>
      <w:sz w:val="20"/>
      <w:szCs w:val="20"/>
    </w:rPr>
  </w:style>
  <w:style w:type="character" w:customStyle="1" w:styleId="fontstyle21">
    <w:name w:val="fontstyle21"/>
    <w:basedOn w:val="Standaardalinea-lettertype"/>
    <w:rsid w:val="00AF3674"/>
    <w:rPr>
      <w:rFonts w:ascii="DINPro-Medium" w:hAnsi="DINPro-Medium" w:hint="default"/>
      <w:b w:val="0"/>
      <w:bCs w:val="0"/>
      <w:i w:val="0"/>
      <w:iCs w:val="0"/>
      <w:color w:val="403F41"/>
      <w:sz w:val="20"/>
      <w:szCs w:val="20"/>
    </w:rPr>
  </w:style>
  <w:style w:type="character" w:customStyle="1" w:styleId="PlattetekstinspringenChar">
    <w:name w:val="Platte tekst inspringen Char"/>
    <w:basedOn w:val="Standaardalinea-lettertype"/>
    <w:link w:val="Plattetekstinspringen"/>
    <w:rsid w:val="00164CF7"/>
    <w:rPr>
      <w:rFonts w:ascii="Verdana" w:hAnsi="Verdana"/>
      <w:szCs w:val="24"/>
      <w:lang w:val="en-US" w:eastAsia="en-US"/>
    </w:rPr>
  </w:style>
  <w:style w:type="character" w:customStyle="1" w:styleId="KoptekstChar">
    <w:name w:val="Koptekst Char"/>
    <w:basedOn w:val="Standaardalinea-lettertype"/>
    <w:link w:val="Koptekst"/>
    <w:rsid w:val="00CA0C4F"/>
    <w:rPr>
      <w:rFonts w:ascii="Verdana" w:hAnsi="Verdana"/>
      <w:szCs w:val="24"/>
      <w:lang w:val="en-US" w:eastAsia="en-US"/>
    </w:rPr>
  </w:style>
  <w:style w:type="paragraph" w:styleId="Titel">
    <w:name w:val="Title"/>
    <w:basedOn w:val="Standaard"/>
    <w:next w:val="Standaard"/>
    <w:link w:val="TitelChar"/>
    <w:uiPriority w:val="10"/>
    <w:qFormat/>
    <w:rsid w:val="00CA0C4F"/>
    <w:pPr>
      <w:pBdr>
        <w:bottom w:val="single" w:sz="8" w:space="4" w:color="5B9BD5" w:themeColor="accent1"/>
      </w:pBdr>
      <w:spacing w:after="300"/>
      <w:contextualSpacing/>
    </w:pPr>
    <w:rPr>
      <w:rFonts w:ascii="Arial" w:eastAsiaTheme="majorEastAsia" w:hAnsi="Arial" w:cstheme="majorBidi"/>
      <w:color w:val="BA122B"/>
      <w:spacing w:val="5"/>
      <w:kern w:val="28"/>
      <w:sz w:val="40"/>
      <w:szCs w:val="52"/>
    </w:rPr>
  </w:style>
  <w:style w:type="character" w:customStyle="1" w:styleId="TitelChar">
    <w:name w:val="Titel Char"/>
    <w:basedOn w:val="Standaardalinea-lettertype"/>
    <w:link w:val="Titel"/>
    <w:uiPriority w:val="10"/>
    <w:rsid w:val="00CA0C4F"/>
    <w:rPr>
      <w:rFonts w:ascii="Arial" w:eastAsiaTheme="majorEastAsia" w:hAnsi="Arial" w:cstheme="majorBidi"/>
      <w:color w:val="BA122B"/>
      <w:spacing w:val="5"/>
      <w:kern w:val="28"/>
      <w:sz w:val="40"/>
      <w:szCs w:val="52"/>
      <w:lang w:val="en-US" w:eastAsia="en-US"/>
    </w:rPr>
  </w:style>
  <w:style w:type="paragraph" w:customStyle="1" w:styleId="Default">
    <w:name w:val="Default"/>
    <w:rsid w:val="00CA0C4F"/>
    <w:pPr>
      <w:autoSpaceDE w:val="0"/>
      <w:autoSpaceDN w:val="0"/>
      <w:adjustRightInd w:val="0"/>
    </w:pPr>
    <w:rPr>
      <w:rFonts w:ascii="Arial" w:eastAsiaTheme="minorHAnsi" w:hAnsi="Arial" w:cs="Arial"/>
      <w:color w:val="000000"/>
      <w:sz w:val="24"/>
      <w:szCs w:val="24"/>
      <w:lang w:val="en-GB" w:eastAsia="en-US"/>
    </w:rPr>
  </w:style>
  <w:style w:type="paragraph" w:styleId="Kopvaninhoudsopgave">
    <w:name w:val="TOC Heading"/>
    <w:basedOn w:val="Kop1"/>
    <w:next w:val="Standaard"/>
    <w:uiPriority w:val="39"/>
    <w:unhideWhenUsed/>
    <w:qFormat/>
    <w:rsid w:val="005F1A26"/>
    <w:pPr>
      <w:keepLines/>
      <w:numPr>
        <w:numId w:val="0"/>
      </w:numPr>
      <w:tabs>
        <w:tab w:val="clear" w:pos="1077"/>
      </w:tab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Hyperlink">
    <w:name w:val="Hyperlink"/>
    <w:basedOn w:val="Standaardalinea-lettertype"/>
    <w:uiPriority w:val="99"/>
    <w:unhideWhenUsed/>
    <w:rsid w:val="005F1A26"/>
    <w:rPr>
      <w:color w:val="0563C1" w:themeColor="hyperlink"/>
      <w:u w:val="single"/>
    </w:rPr>
  </w:style>
  <w:style w:type="character" w:customStyle="1" w:styleId="Kop2Char">
    <w:name w:val="Kop 2 Char"/>
    <w:basedOn w:val="Standaardalinea-lettertype"/>
    <w:link w:val="Kop2"/>
    <w:rsid w:val="00353787"/>
    <w:rPr>
      <w:rFonts w:ascii="Verdana" w:hAnsi="Verdana"/>
      <w:b/>
      <w:color w:val="333333"/>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868">
      <w:bodyDiv w:val="1"/>
      <w:marLeft w:val="0"/>
      <w:marRight w:val="0"/>
      <w:marTop w:val="0"/>
      <w:marBottom w:val="0"/>
      <w:divBdr>
        <w:top w:val="none" w:sz="0" w:space="0" w:color="auto"/>
        <w:left w:val="none" w:sz="0" w:space="0" w:color="auto"/>
        <w:bottom w:val="none" w:sz="0" w:space="0" w:color="auto"/>
        <w:right w:val="none" w:sz="0" w:space="0" w:color="auto"/>
      </w:divBdr>
    </w:div>
    <w:div w:id="5504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8DED-3337-457B-A99D-AC76995B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2435</Words>
  <Characters>16528</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Helvar bestek</vt:lpstr>
    </vt:vector>
  </TitlesOfParts>
  <Company>De Jong Duke</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Helvar bestek</dc:title>
  <dc:subject/>
  <dc:creator>Brian Pellegrom</dc:creator>
  <cp:keywords/>
  <cp:lastModifiedBy>Brian Pellegrom</cp:lastModifiedBy>
  <cp:revision>3</cp:revision>
  <cp:lastPrinted>2011-08-18T14:16:00Z</cp:lastPrinted>
  <dcterms:created xsi:type="dcterms:W3CDTF">2025-02-20T10:28:00Z</dcterms:created>
  <dcterms:modified xsi:type="dcterms:W3CDTF">2025-02-20T10:29:00Z</dcterms:modified>
</cp:coreProperties>
</file>