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C8" w:rsidRDefault="004A60C8" w:rsidP="004A60C8">
      <w:pPr>
        <w:rPr>
          <w:rFonts w:ascii="Verdana" w:hAnsi="Verdana" w:cs="Arial"/>
          <w:sz w:val="20"/>
          <w:szCs w:val="20"/>
        </w:rPr>
      </w:pPr>
    </w:p>
    <w:p w:rsidR="000E0198" w:rsidRPr="000E0198" w:rsidRDefault="007760EB" w:rsidP="000E019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Highbay</w:t>
      </w:r>
      <w:r w:rsidR="000E0198" w:rsidRPr="000E0198">
        <w:rPr>
          <w:rFonts w:ascii="Verdana" w:hAnsi="Verdana"/>
          <w:b/>
          <w:sz w:val="20"/>
          <w:szCs w:val="20"/>
        </w:rPr>
        <w:t xml:space="preserve"> DALI sensor voor </w:t>
      </w:r>
      <w:r w:rsidR="008E3925">
        <w:rPr>
          <w:rFonts w:ascii="Verdana" w:hAnsi="Verdana"/>
          <w:b/>
          <w:sz w:val="20"/>
          <w:szCs w:val="20"/>
        </w:rPr>
        <w:t>aan-</w:t>
      </w:r>
      <w:r w:rsidR="00353E99">
        <w:rPr>
          <w:rFonts w:ascii="Verdana" w:hAnsi="Verdana"/>
          <w:b/>
          <w:sz w:val="20"/>
          <w:szCs w:val="20"/>
        </w:rPr>
        <w:t xml:space="preserve"> </w:t>
      </w:r>
      <w:r w:rsidR="000E0198" w:rsidRPr="000E0198">
        <w:rPr>
          <w:rFonts w:ascii="Verdana" w:hAnsi="Verdana"/>
          <w:b/>
          <w:sz w:val="20"/>
          <w:szCs w:val="20"/>
        </w:rPr>
        <w:t>afwez</w:t>
      </w:r>
      <w:r w:rsidR="002C4000">
        <w:rPr>
          <w:rFonts w:ascii="Verdana" w:hAnsi="Verdana"/>
          <w:b/>
          <w:sz w:val="20"/>
          <w:szCs w:val="20"/>
        </w:rPr>
        <w:t>i</w:t>
      </w:r>
      <w:r w:rsidR="000E0198" w:rsidRPr="000E0198">
        <w:rPr>
          <w:rFonts w:ascii="Verdana" w:hAnsi="Verdana"/>
          <w:b/>
          <w:sz w:val="20"/>
          <w:szCs w:val="20"/>
        </w:rPr>
        <w:t>gheiddetectie</w:t>
      </w:r>
      <w:r w:rsidR="00353E99">
        <w:rPr>
          <w:rFonts w:ascii="Verdana" w:hAnsi="Verdana"/>
          <w:b/>
          <w:sz w:val="20"/>
          <w:szCs w:val="20"/>
        </w:rPr>
        <w:t xml:space="preserve"> met </w:t>
      </w:r>
      <w:proofErr w:type="spellStart"/>
      <w:r w:rsidR="00353E99">
        <w:rPr>
          <w:rFonts w:ascii="Verdana" w:hAnsi="Verdana"/>
          <w:b/>
          <w:sz w:val="20"/>
          <w:szCs w:val="20"/>
        </w:rPr>
        <w:t>Bright</w:t>
      </w:r>
      <w:proofErr w:type="spellEnd"/>
      <w:r w:rsidR="00353E99">
        <w:rPr>
          <w:rFonts w:ascii="Verdana" w:hAnsi="Verdana"/>
          <w:b/>
          <w:sz w:val="20"/>
          <w:szCs w:val="20"/>
        </w:rPr>
        <w:t>-out</w:t>
      </w:r>
    </w:p>
    <w:p w:rsidR="000E0198" w:rsidRPr="000E0198" w:rsidRDefault="00353E99" w:rsidP="000E0198">
      <w:pPr>
        <w:rPr>
          <w:rFonts w:ascii="Verdana" w:hAnsi="Verdana"/>
          <w:sz w:val="20"/>
          <w:szCs w:val="20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573405</wp:posOffset>
            </wp:positionV>
            <wp:extent cx="1539875" cy="1438275"/>
            <wp:effectExtent l="0" t="0" r="3175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198" w:rsidRPr="000E0198">
        <w:rPr>
          <w:rFonts w:ascii="Verdana" w:hAnsi="Verdana"/>
          <w:sz w:val="20"/>
          <w:szCs w:val="20"/>
        </w:rPr>
        <w:t xml:space="preserve">In het project wordt een intelligente multifunctionele </w:t>
      </w:r>
      <w:r w:rsidR="000E0198">
        <w:rPr>
          <w:rFonts w:ascii="Verdana" w:hAnsi="Verdana"/>
          <w:sz w:val="20"/>
          <w:szCs w:val="20"/>
        </w:rPr>
        <w:t>adresseerbare</w:t>
      </w:r>
      <w:r w:rsidR="000E0198" w:rsidRPr="000E0198">
        <w:rPr>
          <w:rFonts w:ascii="Verdana" w:hAnsi="Verdana"/>
          <w:sz w:val="20"/>
          <w:szCs w:val="20"/>
        </w:rPr>
        <w:t xml:space="preserve"> DALI-sensor toegepast om maximale energie besparing en optimaal comfort voor gebruiker te realiseren. </w:t>
      </w:r>
    </w:p>
    <w:p w:rsidR="00353E99" w:rsidRDefault="000E0198" w:rsidP="000E0198">
      <w:pPr>
        <w:rPr>
          <w:rFonts w:ascii="Verdana" w:hAnsi="Verdana" w:cs="Arial"/>
          <w:sz w:val="20"/>
          <w:szCs w:val="20"/>
          <w:shd w:val="clear" w:color="auto" w:fill="FFFFFF"/>
        </w:rPr>
      </w:pPr>
      <w:r w:rsidRPr="000E0198">
        <w:rPr>
          <w:rFonts w:ascii="Verdana" w:hAnsi="Verdana"/>
          <w:sz w:val="20"/>
          <w:szCs w:val="20"/>
        </w:rPr>
        <w:t xml:space="preserve">PIR bereik van de sensor is </w:t>
      </w:r>
      <w:r w:rsidR="00353E99">
        <w:rPr>
          <w:rFonts w:ascii="Verdana" w:hAnsi="Verdana"/>
          <w:sz w:val="20"/>
          <w:szCs w:val="20"/>
        </w:rPr>
        <w:t>21</w:t>
      </w:r>
      <w:r w:rsidRPr="000E0198">
        <w:rPr>
          <w:rFonts w:ascii="Verdana" w:hAnsi="Verdana" w:cs="Arial"/>
          <w:sz w:val="20"/>
          <w:szCs w:val="20"/>
        </w:rPr>
        <w:t xml:space="preserve"> bij </w:t>
      </w:r>
      <w:r w:rsidR="00353E99">
        <w:rPr>
          <w:rFonts w:ascii="Verdana" w:hAnsi="Verdana" w:cs="Arial"/>
          <w:sz w:val="20"/>
          <w:szCs w:val="20"/>
        </w:rPr>
        <w:t>21 meter bij 1</w:t>
      </w:r>
      <w:r w:rsidRPr="000E0198">
        <w:rPr>
          <w:rFonts w:ascii="Verdana" w:hAnsi="Verdana" w:cs="Arial"/>
          <w:sz w:val="20"/>
          <w:szCs w:val="20"/>
        </w:rPr>
        <w:t xml:space="preserve">5 meter hoogte met aan- of afwezigheid modus. </w:t>
      </w:r>
    </w:p>
    <w:p w:rsidR="00353E99" w:rsidRPr="00353E99" w:rsidRDefault="00353E99" w:rsidP="000E0198">
      <w:pPr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>De sensor is IP65</w:t>
      </w:r>
    </w:p>
    <w:p w:rsidR="000E0198" w:rsidRPr="000E0198" w:rsidRDefault="000E0198" w:rsidP="000E0198">
      <w:pPr>
        <w:rPr>
          <w:rFonts w:ascii="Verdana" w:hAnsi="Verdana"/>
          <w:sz w:val="20"/>
          <w:szCs w:val="20"/>
        </w:rPr>
      </w:pPr>
      <w:r w:rsidRPr="000E0198">
        <w:rPr>
          <w:rFonts w:ascii="Verdana" w:hAnsi="Verdana"/>
          <w:sz w:val="20"/>
          <w:szCs w:val="20"/>
        </w:rPr>
        <w:t xml:space="preserve">De sensor beschikt over de 4 </w:t>
      </w:r>
      <w:proofErr w:type="spellStart"/>
      <w:r w:rsidRPr="000E0198">
        <w:rPr>
          <w:rFonts w:ascii="Verdana" w:hAnsi="Verdana"/>
          <w:sz w:val="20"/>
          <w:szCs w:val="20"/>
        </w:rPr>
        <w:t>bloks</w:t>
      </w:r>
      <w:proofErr w:type="spellEnd"/>
      <w:r w:rsidRPr="000E0198">
        <w:rPr>
          <w:rFonts w:ascii="Verdana" w:hAnsi="Verdana"/>
          <w:sz w:val="20"/>
          <w:szCs w:val="20"/>
        </w:rPr>
        <w:t xml:space="preserve"> PIR detectie, speciaal geschikt voor detectie van minimale of langzame bewegingen. De sensor beschikt hiermee over </w:t>
      </w:r>
      <w:proofErr w:type="spellStart"/>
      <w:r w:rsidRPr="000E0198">
        <w:rPr>
          <w:rFonts w:ascii="Verdana" w:hAnsi="Verdana"/>
          <w:sz w:val="20"/>
          <w:szCs w:val="20"/>
          <w:shd w:val="clear" w:color="auto" w:fill="F8F8F8"/>
        </w:rPr>
        <w:t>multi</w:t>
      </w:r>
      <w:proofErr w:type="spellEnd"/>
      <w:r w:rsidRPr="000E0198">
        <w:rPr>
          <w:rFonts w:ascii="Verdana" w:hAnsi="Verdana"/>
          <w:sz w:val="20"/>
          <w:szCs w:val="20"/>
          <w:shd w:val="clear" w:color="auto" w:fill="F8F8F8"/>
        </w:rPr>
        <w:t>-directionele dekking.</w:t>
      </w:r>
      <w:r w:rsidRPr="000E0198">
        <w:rPr>
          <w:rFonts w:ascii="Verdana" w:hAnsi="Verdana"/>
          <w:sz w:val="20"/>
          <w:szCs w:val="20"/>
        </w:rPr>
        <w:t xml:space="preserve"> </w:t>
      </w:r>
    </w:p>
    <w:p w:rsidR="000E0198" w:rsidRPr="000E0198" w:rsidRDefault="000E0198" w:rsidP="000E0198">
      <w:pPr>
        <w:rPr>
          <w:rFonts w:ascii="Verdana" w:hAnsi="Verdana" w:cs="Arial"/>
          <w:sz w:val="20"/>
          <w:szCs w:val="20"/>
        </w:rPr>
      </w:pPr>
      <w:r w:rsidRPr="000E0198">
        <w:rPr>
          <w:rFonts w:ascii="Verdana" w:hAnsi="Verdana" w:cs="Arial"/>
          <w:sz w:val="20"/>
          <w:szCs w:val="20"/>
        </w:rPr>
        <w:t xml:space="preserve">De licht sensor meet reflectie, afhankelijk van de instellingen </w:t>
      </w:r>
      <w:r w:rsidR="00353E99">
        <w:rPr>
          <w:rFonts w:ascii="Verdana" w:hAnsi="Verdana" w:cs="Arial"/>
          <w:sz w:val="20"/>
          <w:szCs w:val="20"/>
        </w:rPr>
        <w:t>schakelt de verlichting pas in onder een bepaald licht niveau. H</w:t>
      </w:r>
      <w:r w:rsidRPr="000E0198">
        <w:rPr>
          <w:rFonts w:ascii="Verdana" w:hAnsi="Verdana" w:cs="Arial"/>
          <w:sz w:val="20"/>
          <w:szCs w:val="20"/>
        </w:rPr>
        <w:t>et lichtniveau van elke lamp is individueel instelbaar, als groep en in een onbeperkt aantal scenes.</w:t>
      </w:r>
    </w:p>
    <w:p w:rsidR="000E0198" w:rsidRPr="000E0198" w:rsidRDefault="000E0198" w:rsidP="000E0198">
      <w:pPr>
        <w:rPr>
          <w:rFonts w:ascii="Verdana" w:hAnsi="Verdana"/>
          <w:sz w:val="20"/>
          <w:szCs w:val="20"/>
        </w:rPr>
      </w:pPr>
      <w:r w:rsidRPr="000E0198">
        <w:rPr>
          <w:rFonts w:ascii="Verdana" w:hAnsi="Verdana" w:cs="Arial"/>
          <w:sz w:val="20"/>
          <w:szCs w:val="20"/>
        </w:rPr>
        <w:t xml:space="preserve">De sensor wordt aangesloten op de DALI lijn, gebruikt maximaal 5mA van de DALI voeding en 1 adres. In de DALI designer software krijgt de sensor een adres en is de functionaliteit volledig vrij programmeerbaar. </w:t>
      </w:r>
      <w:r w:rsidRPr="000E0198">
        <w:rPr>
          <w:rFonts w:ascii="Verdana" w:hAnsi="Verdana"/>
          <w:sz w:val="20"/>
          <w:szCs w:val="20"/>
        </w:rPr>
        <w:t>De sensor bevat een autoherstel functionaliteit, indien de sensor vervangen moet wo</w:t>
      </w:r>
      <w:r w:rsidR="002C4000">
        <w:rPr>
          <w:rFonts w:ascii="Verdana" w:hAnsi="Verdana"/>
          <w:sz w:val="20"/>
          <w:szCs w:val="20"/>
        </w:rPr>
        <w:t>rden zal de nieuwe sensor zich automatisch</w:t>
      </w:r>
      <w:r w:rsidRPr="000E0198">
        <w:rPr>
          <w:rFonts w:ascii="Verdana" w:hAnsi="Verdana"/>
          <w:sz w:val="20"/>
          <w:szCs w:val="20"/>
        </w:rPr>
        <w:t xml:space="preserve"> inprogrammeren in het DALI lichtregelsysteem.</w:t>
      </w:r>
    </w:p>
    <w:p w:rsidR="000E0198" w:rsidRPr="000E0198" w:rsidRDefault="000E0198" w:rsidP="000E0198">
      <w:pPr>
        <w:rPr>
          <w:rFonts w:ascii="Verdana" w:hAnsi="Verdana"/>
          <w:sz w:val="20"/>
          <w:szCs w:val="20"/>
        </w:rPr>
      </w:pPr>
      <w:r w:rsidRPr="000E0198">
        <w:rPr>
          <w:rFonts w:ascii="Verdana" w:hAnsi="Verdana"/>
          <w:sz w:val="20"/>
          <w:szCs w:val="20"/>
        </w:rPr>
        <w:t>De unit dient een plat profiel te hebben en geschikt te zijn voor verzonken</w:t>
      </w:r>
      <w:r w:rsidR="00353E99">
        <w:rPr>
          <w:rFonts w:ascii="Verdana" w:hAnsi="Verdana"/>
          <w:sz w:val="20"/>
          <w:szCs w:val="20"/>
        </w:rPr>
        <w:t xml:space="preserve"> montage</w:t>
      </w:r>
      <w:r w:rsidRPr="000E0198">
        <w:rPr>
          <w:rFonts w:ascii="Verdana" w:hAnsi="Verdana"/>
          <w:sz w:val="20"/>
          <w:szCs w:val="20"/>
        </w:rPr>
        <w:t>.</w:t>
      </w:r>
      <w:r w:rsidR="00353E99">
        <w:rPr>
          <w:rFonts w:ascii="Verdana" w:hAnsi="Verdana"/>
          <w:sz w:val="20"/>
          <w:szCs w:val="20"/>
        </w:rPr>
        <w:t xml:space="preserve"> Maximale hoogte van de sensor is 56,5 cm.</w:t>
      </w:r>
    </w:p>
    <w:p w:rsidR="000E0198" w:rsidRPr="000E0198" w:rsidRDefault="000E0198" w:rsidP="000E0198">
      <w:pPr>
        <w:rPr>
          <w:rFonts w:ascii="Verdana" w:hAnsi="Verdana"/>
          <w:sz w:val="20"/>
          <w:szCs w:val="20"/>
        </w:rPr>
      </w:pPr>
    </w:p>
    <w:p w:rsidR="000E0198" w:rsidRPr="000E0198" w:rsidRDefault="002D57E8" w:rsidP="000E019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Typenummer: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Helvar 322</w:t>
      </w:r>
    </w:p>
    <w:p w:rsidR="00353E99" w:rsidRDefault="000E0198" w:rsidP="00353E99">
      <w:pPr>
        <w:spacing w:after="0"/>
        <w:rPr>
          <w:rFonts w:ascii="Verdana" w:hAnsi="Verdana" w:cs="Arial"/>
          <w:sz w:val="20"/>
          <w:szCs w:val="20"/>
        </w:rPr>
      </w:pPr>
      <w:r w:rsidRPr="000E0198">
        <w:rPr>
          <w:rFonts w:ascii="Verdana" w:hAnsi="Verdana"/>
          <w:sz w:val="20"/>
          <w:szCs w:val="20"/>
        </w:rPr>
        <w:t>PIR detectie:</w:t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 w:rsidR="00353E99">
        <w:rPr>
          <w:rFonts w:ascii="Verdana" w:hAnsi="Verdana"/>
          <w:sz w:val="20"/>
          <w:szCs w:val="20"/>
        </w:rPr>
        <w:t>21</w:t>
      </w:r>
      <w:r w:rsidRPr="000E0198">
        <w:rPr>
          <w:rFonts w:ascii="Verdana" w:hAnsi="Verdana" w:cs="Arial"/>
          <w:sz w:val="20"/>
          <w:szCs w:val="20"/>
        </w:rPr>
        <w:t xml:space="preserve"> x </w:t>
      </w:r>
      <w:r w:rsidR="00353E99">
        <w:rPr>
          <w:rFonts w:ascii="Verdana" w:hAnsi="Verdana" w:cs="Arial"/>
          <w:sz w:val="20"/>
          <w:szCs w:val="20"/>
        </w:rPr>
        <w:t>21</w:t>
      </w:r>
      <w:r w:rsidRPr="000E0198">
        <w:rPr>
          <w:rFonts w:ascii="Verdana" w:hAnsi="Verdana" w:cs="Arial"/>
          <w:sz w:val="20"/>
          <w:szCs w:val="20"/>
        </w:rPr>
        <w:t xml:space="preserve"> meter bij </w:t>
      </w:r>
      <w:r w:rsidR="00353E99">
        <w:rPr>
          <w:rFonts w:ascii="Verdana" w:hAnsi="Verdana" w:cs="Arial"/>
          <w:sz w:val="20"/>
          <w:szCs w:val="20"/>
        </w:rPr>
        <w:t>15 meter</w:t>
      </w:r>
      <w:r w:rsidRPr="000E0198">
        <w:rPr>
          <w:rFonts w:ascii="Verdana" w:hAnsi="Verdana" w:cs="Arial"/>
          <w:sz w:val="20"/>
          <w:szCs w:val="20"/>
        </w:rPr>
        <w:t xml:space="preserve"> hoogte</w:t>
      </w:r>
      <w:r w:rsidR="00353E99">
        <w:rPr>
          <w:rFonts w:ascii="Verdana" w:hAnsi="Verdana" w:cs="Arial"/>
          <w:sz w:val="20"/>
          <w:szCs w:val="20"/>
        </w:rPr>
        <w:t xml:space="preserve"> en </w:t>
      </w:r>
    </w:p>
    <w:p w:rsidR="000E0198" w:rsidRPr="000E0198" w:rsidRDefault="00353E99" w:rsidP="002D57E8">
      <w:pPr>
        <w:spacing w:after="0"/>
        <w:ind w:left="2124"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10,5</w:t>
      </w:r>
      <w:r w:rsidRPr="000E0198">
        <w:rPr>
          <w:rFonts w:ascii="Verdana" w:hAnsi="Verdana" w:cs="Arial"/>
          <w:sz w:val="20"/>
          <w:szCs w:val="20"/>
        </w:rPr>
        <w:t xml:space="preserve"> x </w:t>
      </w:r>
      <w:r>
        <w:rPr>
          <w:rFonts w:ascii="Verdana" w:hAnsi="Verdana" w:cs="Arial"/>
          <w:sz w:val="20"/>
          <w:szCs w:val="20"/>
        </w:rPr>
        <w:t>10,5</w:t>
      </w:r>
      <w:r w:rsidRPr="000E0198">
        <w:rPr>
          <w:rFonts w:ascii="Verdana" w:hAnsi="Verdana" w:cs="Arial"/>
          <w:sz w:val="20"/>
          <w:szCs w:val="20"/>
        </w:rPr>
        <w:t xml:space="preserve"> meter bij</w:t>
      </w:r>
      <w:r>
        <w:rPr>
          <w:rFonts w:ascii="Verdana" w:hAnsi="Verdana" w:cs="Arial"/>
          <w:sz w:val="20"/>
          <w:szCs w:val="20"/>
        </w:rPr>
        <w:t xml:space="preserve"> 7,5 meter hoogte</w:t>
      </w:r>
      <w:r w:rsidRPr="000E0198">
        <w:rPr>
          <w:rFonts w:ascii="Verdana" w:hAnsi="Verdana" w:cs="Arial"/>
          <w:sz w:val="20"/>
          <w:szCs w:val="20"/>
        </w:rPr>
        <w:t xml:space="preserve"> </w:t>
      </w:r>
    </w:p>
    <w:p w:rsidR="000E0198" w:rsidRPr="000E0198" w:rsidRDefault="000E0198" w:rsidP="000E0198">
      <w:pPr>
        <w:spacing w:after="0"/>
        <w:rPr>
          <w:rFonts w:ascii="Verdana" w:hAnsi="Verdana" w:cs="Arial"/>
          <w:sz w:val="20"/>
          <w:szCs w:val="20"/>
        </w:rPr>
      </w:pPr>
      <w:r w:rsidRPr="000E0198">
        <w:rPr>
          <w:rFonts w:ascii="Verdana" w:hAnsi="Verdana" w:cs="Arial"/>
          <w:sz w:val="20"/>
          <w:szCs w:val="20"/>
        </w:rPr>
        <w:t>Voeding:</w:t>
      </w:r>
      <w:r w:rsidRPr="000E0198">
        <w:rPr>
          <w:rFonts w:ascii="Verdana" w:hAnsi="Verdana" w:cs="Arial"/>
          <w:sz w:val="20"/>
          <w:szCs w:val="20"/>
        </w:rPr>
        <w:tab/>
      </w:r>
      <w:r w:rsidRPr="000E0198">
        <w:rPr>
          <w:rFonts w:ascii="Verdana" w:hAnsi="Verdana" w:cs="Arial"/>
          <w:sz w:val="20"/>
          <w:szCs w:val="20"/>
        </w:rPr>
        <w:tab/>
      </w:r>
      <w:r w:rsidRPr="000E0198">
        <w:rPr>
          <w:rFonts w:ascii="Verdana" w:hAnsi="Verdana" w:cs="Arial"/>
          <w:sz w:val="20"/>
          <w:szCs w:val="20"/>
        </w:rPr>
        <w:tab/>
        <w:t>DALI, 5mA verbruik, 13V – 22,5V</w:t>
      </w:r>
    </w:p>
    <w:p w:rsidR="000E0198" w:rsidRPr="000E0198" w:rsidRDefault="000E0198" w:rsidP="000E0198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r w:rsidRPr="000E0198">
        <w:rPr>
          <w:rFonts w:ascii="Verdana" w:hAnsi="Verdana" w:cs="Arial"/>
          <w:sz w:val="20"/>
          <w:szCs w:val="20"/>
        </w:rPr>
        <w:t>Omgevingstemperatuur:</w:t>
      </w:r>
      <w:r w:rsidRPr="000E0198">
        <w:rPr>
          <w:rFonts w:ascii="Verdana" w:hAnsi="Verdana" w:cs="Arial"/>
          <w:sz w:val="20"/>
          <w:szCs w:val="20"/>
        </w:rPr>
        <w:tab/>
        <w:t>0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° tot 50°C</w:t>
      </w:r>
    </w:p>
    <w:p w:rsidR="000E0198" w:rsidRPr="000E0198" w:rsidRDefault="00353E99" w:rsidP="000E0198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</w:rPr>
        <w:t>Ip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</w:rPr>
        <w:t xml:space="preserve"> waarde: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  <w:t>IP65</w:t>
      </w:r>
    </w:p>
    <w:p w:rsidR="000E0198" w:rsidRPr="000E0198" w:rsidRDefault="000E0198" w:rsidP="000E0198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r w:rsidRPr="000E0198">
        <w:rPr>
          <w:rFonts w:ascii="Verdana" w:hAnsi="Verdana" w:cs="Arial"/>
          <w:sz w:val="20"/>
          <w:szCs w:val="20"/>
          <w:shd w:val="clear" w:color="auto" w:fill="FFFFFF"/>
        </w:rPr>
        <w:t>Zaagmaat: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ab/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ab/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ab/>
        <w:t>52-55mm</w:t>
      </w:r>
    </w:p>
    <w:p w:rsidR="000E0198" w:rsidRPr="000E0198" w:rsidRDefault="000E0198" w:rsidP="000E0198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r w:rsidRPr="000E0198">
        <w:rPr>
          <w:rFonts w:ascii="Verdana" w:hAnsi="Verdana" w:cs="Arial"/>
          <w:sz w:val="20"/>
          <w:szCs w:val="20"/>
          <w:shd w:val="clear" w:color="auto" w:fill="FFFFFF"/>
        </w:rPr>
        <w:t>Kleur: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ab/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ab/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ab/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 xml:space="preserve">Standaard 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Semi-mat RAL9003</w:t>
      </w:r>
      <w:r>
        <w:rPr>
          <w:rFonts w:ascii="Verdana" w:hAnsi="Verdana" w:cs="Arial"/>
          <w:sz w:val="20"/>
          <w:szCs w:val="20"/>
          <w:shd w:val="clear" w:color="auto" w:fill="FFFFFF"/>
        </w:rPr>
        <w:t>, andere kleuren op aanvraag</w:t>
      </w:r>
    </w:p>
    <w:p w:rsidR="000E0198" w:rsidRPr="000E0198" w:rsidRDefault="000E0198" w:rsidP="004A60C8">
      <w:pPr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0E0198" w:rsidRPr="000E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09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3E"/>
    <w:rsid w:val="00004133"/>
    <w:rsid w:val="000117BA"/>
    <w:rsid w:val="0001567D"/>
    <w:rsid w:val="00025087"/>
    <w:rsid w:val="00034C63"/>
    <w:rsid w:val="000417E2"/>
    <w:rsid w:val="000449F4"/>
    <w:rsid w:val="00044F09"/>
    <w:rsid w:val="00046F05"/>
    <w:rsid w:val="00047812"/>
    <w:rsid w:val="00072C5D"/>
    <w:rsid w:val="0008302A"/>
    <w:rsid w:val="000845B6"/>
    <w:rsid w:val="000B3CEF"/>
    <w:rsid w:val="000C3C97"/>
    <w:rsid w:val="000C7621"/>
    <w:rsid w:val="000D30D3"/>
    <w:rsid w:val="000D3268"/>
    <w:rsid w:val="000E0198"/>
    <w:rsid w:val="000E0DD9"/>
    <w:rsid w:val="000F364C"/>
    <w:rsid w:val="000F56A7"/>
    <w:rsid w:val="00102D0A"/>
    <w:rsid w:val="00116DF0"/>
    <w:rsid w:val="00117CDB"/>
    <w:rsid w:val="00125B58"/>
    <w:rsid w:val="00131664"/>
    <w:rsid w:val="001354EB"/>
    <w:rsid w:val="00137F6B"/>
    <w:rsid w:val="0016285F"/>
    <w:rsid w:val="001644BC"/>
    <w:rsid w:val="001746B1"/>
    <w:rsid w:val="00175F5E"/>
    <w:rsid w:val="00187931"/>
    <w:rsid w:val="001B3E18"/>
    <w:rsid w:val="001B4353"/>
    <w:rsid w:val="001C1ADE"/>
    <w:rsid w:val="001C44BE"/>
    <w:rsid w:val="001D57FE"/>
    <w:rsid w:val="001D68A5"/>
    <w:rsid w:val="001E7E4D"/>
    <w:rsid w:val="00205546"/>
    <w:rsid w:val="00210D31"/>
    <w:rsid w:val="00212CEE"/>
    <w:rsid w:val="00213C86"/>
    <w:rsid w:val="00213DDB"/>
    <w:rsid w:val="00234D6D"/>
    <w:rsid w:val="00250E32"/>
    <w:rsid w:val="0025292E"/>
    <w:rsid w:val="00254250"/>
    <w:rsid w:val="00256090"/>
    <w:rsid w:val="00267E39"/>
    <w:rsid w:val="002736A9"/>
    <w:rsid w:val="00274DA4"/>
    <w:rsid w:val="00287374"/>
    <w:rsid w:val="00290990"/>
    <w:rsid w:val="002A0B08"/>
    <w:rsid w:val="002A1ADE"/>
    <w:rsid w:val="002B6C91"/>
    <w:rsid w:val="002C4000"/>
    <w:rsid w:val="002C6A0B"/>
    <w:rsid w:val="002D57E8"/>
    <w:rsid w:val="002D789B"/>
    <w:rsid w:val="002E1D01"/>
    <w:rsid w:val="002E340A"/>
    <w:rsid w:val="00305D40"/>
    <w:rsid w:val="00306EFB"/>
    <w:rsid w:val="003149AC"/>
    <w:rsid w:val="00322F81"/>
    <w:rsid w:val="00336537"/>
    <w:rsid w:val="003468B3"/>
    <w:rsid w:val="00346982"/>
    <w:rsid w:val="00347239"/>
    <w:rsid w:val="0034784D"/>
    <w:rsid w:val="00352B4E"/>
    <w:rsid w:val="00353E99"/>
    <w:rsid w:val="003605AE"/>
    <w:rsid w:val="003633C5"/>
    <w:rsid w:val="00363F4A"/>
    <w:rsid w:val="003677F5"/>
    <w:rsid w:val="00372082"/>
    <w:rsid w:val="003820F8"/>
    <w:rsid w:val="003B000C"/>
    <w:rsid w:val="003E143C"/>
    <w:rsid w:val="003E40B3"/>
    <w:rsid w:val="003E7352"/>
    <w:rsid w:val="003F3933"/>
    <w:rsid w:val="003F4FE7"/>
    <w:rsid w:val="003F5AD7"/>
    <w:rsid w:val="003F65C4"/>
    <w:rsid w:val="00411645"/>
    <w:rsid w:val="004238AA"/>
    <w:rsid w:val="00426EAD"/>
    <w:rsid w:val="00435408"/>
    <w:rsid w:val="004504C0"/>
    <w:rsid w:val="004545CE"/>
    <w:rsid w:val="004570FC"/>
    <w:rsid w:val="00460E72"/>
    <w:rsid w:val="00470842"/>
    <w:rsid w:val="00475455"/>
    <w:rsid w:val="00475BB2"/>
    <w:rsid w:val="004A0435"/>
    <w:rsid w:val="004A60C8"/>
    <w:rsid w:val="004A6EA7"/>
    <w:rsid w:val="004D35C0"/>
    <w:rsid w:val="004D705A"/>
    <w:rsid w:val="004E2B54"/>
    <w:rsid w:val="004E2CF3"/>
    <w:rsid w:val="004E74F3"/>
    <w:rsid w:val="004F0902"/>
    <w:rsid w:val="004F25E6"/>
    <w:rsid w:val="00501596"/>
    <w:rsid w:val="005025E1"/>
    <w:rsid w:val="005114A1"/>
    <w:rsid w:val="0053084E"/>
    <w:rsid w:val="00545EA9"/>
    <w:rsid w:val="00552DDD"/>
    <w:rsid w:val="005531EF"/>
    <w:rsid w:val="00554A04"/>
    <w:rsid w:val="00560B5E"/>
    <w:rsid w:val="00563519"/>
    <w:rsid w:val="0057026C"/>
    <w:rsid w:val="00575B6C"/>
    <w:rsid w:val="005B1475"/>
    <w:rsid w:val="005B61CB"/>
    <w:rsid w:val="005D4E03"/>
    <w:rsid w:val="005E6CFC"/>
    <w:rsid w:val="005E7998"/>
    <w:rsid w:val="005F6EB8"/>
    <w:rsid w:val="00602B95"/>
    <w:rsid w:val="00606568"/>
    <w:rsid w:val="006079A1"/>
    <w:rsid w:val="0061033E"/>
    <w:rsid w:val="00616BC2"/>
    <w:rsid w:val="006265E7"/>
    <w:rsid w:val="00634713"/>
    <w:rsid w:val="00637E6D"/>
    <w:rsid w:val="00660CF0"/>
    <w:rsid w:val="00674CE9"/>
    <w:rsid w:val="00690763"/>
    <w:rsid w:val="006927F9"/>
    <w:rsid w:val="00695787"/>
    <w:rsid w:val="006972AA"/>
    <w:rsid w:val="006A312E"/>
    <w:rsid w:val="006B3670"/>
    <w:rsid w:val="006B7DD3"/>
    <w:rsid w:val="006C1050"/>
    <w:rsid w:val="006C4958"/>
    <w:rsid w:val="006C6C5D"/>
    <w:rsid w:val="006D076B"/>
    <w:rsid w:val="006D6C16"/>
    <w:rsid w:val="006D7897"/>
    <w:rsid w:val="006E3B67"/>
    <w:rsid w:val="00705D2F"/>
    <w:rsid w:val="00723422"/>
    <w:rsid w:val="00736E45"/>
    <w:rsid w:val="00736FFE"/>
    <w:rsid w:val="00744F12"/>
    <w:rsid w:val="007509CE"/>
    <w:rsid w:val="0076730E"/>
    <w:rsid w:val="0076799C"/>
    <w:rsid w:val="007760EB"/>
    <w:rsid w:val="00786562"/>
    <w:rsid w:val="007A5E9F"/>
    <w:rsid w:val="007A6442"/>
    <w:rsid w:val="007C5862"/>
    <w:rsid w:val="007D4D5B"/>
    <w:rsid w:val="007D5D39"/>
    <w:rsid w:val="007D7084"/>
    <w:rsid w:val="007E2B00"/>
    <w:rsid w:val="007E5960"/>
    <w:rsid w:val="00807F51"/>
    <w:rsid w:val="00814309"/>
    <w:rsid w:val="00833065"/>
    <w:rsid w:val="00837BFF"/>
    <w:rsid w:val="00844366"/>
    <w:rsid w:val="00852B5F"/>
    <w:rsid w:val="00862E41"/>
    <w:rsid w:val="008641B4"/>
    <w:rsid w:val="008722BA"/>
    <w:rsid w:val="0087246D"/>
    <w:rsid w:val="008A0C76"/>
    <w:rsid w:val="008A2AE6"/>
    <w:rsid w:val="008A4E9D"/>
    <w:rsid w:val="008A781C"/>
    <w:rsid w:val="008B21F1"/>
    <w:rsid w:val="008D1043"/>
    <w:rsid w:val="008E3925"/>
    <w:rsid w:val="008E621C"/>
    <w:rsid w:val="00907B7A"/>
    <w:rsid w:val="009301B0"/>
    <w:rsid w:val="009355EE"/>
    <w:rsid w:val="00953BCA"/>
    <w:rsid w:val="00956BE5"/>
    <w:rsid w:val="00960EE8"/>
    <w:rsid w:val="009649E0"/>
    <w:rsid w:val="00982EDF"/>
    <w:rsid w:val="009B0753"/>
    <w:rsid w:val="009C02DF"/>
    <w:rsid w:val="009C30E4"/>
    <w:rsid w:val="009E4FD8"/>
    <w:rsid w:val="009F1C2B"/>
    <w:rsid w:val="00A201D2"/>
    <w:rsid w:val="00A619C4"/>
    <w:rsid w:val="00A6674D"/>
    <w:rsid w:val="00A75176"/>
    <w:rsid w:val="00A77042"/>
    <w:rsid w:val="00A95BE1"/>
    <w:rsid w:val="00AA2F9C"/>
    <w:rsid w:val="00AB4CC1"/>
    <w:rsid w:val="00AC38F4"/>
    <w:rsid w:val="00AD1E7F"/>
    <w:rsid w:val="00AD44F6"/>
    <w:rsid w:val="00B00990"/>
    <w:rsid w:val="00B10ADB"/>
    <w:rsid w:val="00B239F1"/>
    <w:rsid w:val="00B277C7"/>
    <w:rsid w:val="00B303F6"/>
    <w:rsid w:val="00B42E9E"/>
    <w:rsid w:val="00B43F94"/>
    <w:rsid w:val="00B56A3F"/>
    <w:rsid w:val="00B735FB"/>
    <w:rsid w:val="00B73C2E"/>
    <w:rsid w:val="00B74514"/>
    <w:rsid w:val="00B754B9"/>
    <w:rsid w:val="00B808FC"/>
    <w:rsid w:val="00B84F23"/>
    <w:rsid w:val="00B92B16"/>
    <w:rsid w:val="00B93D62"/>
    <w:rsid w:val="00B940B1"/>
    <w:rsid w:val="00B96694"/>
    <w:rsid w:val="00BA283D"/>
    <w:rsid w:val="00BB1F24"/>
    <w:rsid w:val="00BC046C"/>
    <w:rsid w:val="00BC0C4D"/>
    <w:rsid w:val="00BD169D"/>
    <w:rsid w:val="00BD5B80"/>
    <w:rsid w:val="00BD7435"/>
    <w:rsid w:val="00BF08AD"/>
    <w:rsid w:val="00BF584C"/>
    <w:rsid w:val="00C07791"/>
    <w:rsid w:val="00C13C21"/>
    <w:rsid w:val="00C1469A"/>
    <w:rsid w:val="00C17D18"/>
    <w:rsid w:val="00C32CB9"/>
    <w:rsid w:val="00C37601"/>
    <w:rsid w:val="00C43EC0"/>
    <w:rsid w:val="00C53394"/>
    <w:rsid w:val="00C63A03"/>
    <w:rsid w:val="00C66F48"/>
    <w:rsid w:val="00C91918"/>
    <w:rsid w:val="00C97F97"/>
    <w:rsid w:val="00CA4F38"/>
    <w:rsid w:val="00CC3D7D"/>
    <w:rsid w:val="00CC51F3"/>
    <w:rsid w:val="00CD3185"/>
    <w:rsid w:val="00CD7FAE"/>
    <w:rsid w:val="00CE0EF2"/>
    <w:rsid w:val="00CE7891"/>
    <w:rsid w:val="00CF3F9C"/>
    <w:rsid w:val="00D00C5C"/>
    <w:rsid w:val="00D172DD"/>
    <w:rsid w:val="00D202F4"/>
    <w:rsid w:val="00D402B3"/>
    <w:rsid w:val="00D422AE"/>
    <w:rsid w:val="00D43EB4"/>
    <w:rsid w:val="00D53BA2"/>
    <w:rsid w:val="00D55166"/>
    <w:rsid w:val="00D8735C"/>
    <w:rsid w:val="00D965FE"/>
    <w:rsid w:val="00DB136E"/>
    <w:rsid w:val="00DB1B2D"/>
    <w:rsid w:val="00DB396A"/>
    <w:rsid w:val="00DB4BFB"/>
    <w:rsid w:val="00DB53A4"/>
    <w:rsid w:val="00DC44B2"/>
    <w:rsid w:val="00DD49E3"/>
    <w:rsid w:val="00DE2E01"/>
    <w:rsid w:val="00DF5EA2"/>
    <w:rsid w:val="00E129E6"/>
    <w:rsid w:val="00E17C98"/>
    <w:rsid w:val="00E31D36"/>
    <w:rsid w:val="00E33AB7"/>
    <w:rsid w:val="00E416CC"/>
    <w:rsid w:val="00E52079"/>
    <w:rsid w:val="00E63F55"/>
    <w:rsid w:val="00E66C97"/>
    <w:rsid w:val="00E91875"/>
    <w:rsid w:val="00E94629"/>
    <w:rsid w:val="00EA241B"/>
    <w:rsid w:val="00EA512F"/>
    <w:rsid w:val="00EB2891"/>
    <w:rsid w:val="00EB5840"/>
    <w:rsid w:val="00EC59E6"/>
    <w:rsid w:val="00EE0C83"/>
    <w:rsid w:val="00EF376F"/>
    <w:rsid w:val="00EF48CA"/>
    <w:rsid w:val="00EF69AF"/>
    <w:rsid w:val="00F05C54"/>
    <w:rsid w:val="00F12A28"/>
    <w:rsid w:val="00F213C5"/>
    <w:rsid w:val="00F22324"/>
    <w:rsid w:val="00F24B95"/>
    <w:rsid w:val="00F304EE"/>
    <w:rsid w:val="00F34A0A"/>
    <w:rsid w:val="00F34E7A"/>
    <w:rsid w:val="00F404DD"/>
    <w:rsid w:val="00F40FB3"/>
    <w:rsid w:val="00F4684D"/>
    <w:rsid w:val="00F6130C"/>
    <w:rsid w:val="00F770EE"/>
    <w:rsid w:val="00F95F75"/>
    <w:rsid w:val="00FA445B"/>
    <w:rsid w:val="00FB213C"/>
    <w:rsid w:val="00FC047A"/>
    <w:rsid w:val="00FC3275"/>
    <w:rsid w:val="00FC4DA2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6B57"/>
  <w15:chartTrackingRefBased/>
  <w15:docId w15:val="{EACD9BC9-DEA7-478F-9A21-EC28F5F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Cleton</dc:creator>
  <cp:keywords/>
  <dc:description/>
  <cp:lastModifiedBy>Brian Pellegrom</cp:lastModifiedBy>
  <cp:revision>17</cp:revision>
  <dcterms:created xsi:type="dcterms:W3CDTF">2017-10-08T18:01:00Z</dcterms:created>
  <dcterms:modified xsi:type="dcterms:W3CDTF">2025-01-06T12:19:00Z</dcterms:modified>
</cp:coreProperties>
</file>